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83912" w14:textId="0D8917C0" w:rsidR="00F36243" w:rsidRDefault="00F36243" w:rsidP="009D1C0D">
      <w:pPr>
        <w:pStyle w:val="Heading1"/>
      </w:pPr>
      <w:r>
        <w:t>2021 Workplace Skills for Career Readiness</w:t>
      </w:r>
    </w:p>
    <w:p w14:paraId="2CA21493" w14:textId="77777777" w:rsidR="00F36243" w:rsidRDefault="00F36243" w:rsidP="009D1C0D">
      <w:pPr>
        <w:pStyle w:val="Heading2"/>
        <w:spacing w:after="120"/>
      </w:pPr>
      <w:r>
        <w:t>Program Standards</w:t>
      </w:r>
    </w:p>
    <w:p w14:paraId="3F62246B" w14:textId="3420B395" w:rsidR="00F36243" w:rsidRDefault="00F36243" w:rsidP="009D1C0D">
      <w:pPr>
        <w:spacing w:after="120"/>
      </w:pPr>
      <w:r>
        <w:t xml:space="preserve">The Idaho Workplace Skills for Career Readiness Standards are based on a skills list validated by the research team at the Weldon Cooper Center for Public Service, University of Virginia. The research findings and updates are found in the </w:t>
      </w:r>
      <w:hyperlink r:id="rId11" w:history="1">
        <w:r w:rsidRPr="009D1C0D">
          <w:rPr>
            <w:rStyle w:val="Hyperlink"/>
          </w:rPr>
          <w:t>Framework for the Future: Workplace Readiness Skills in Virginia</w:t>
        </w:r>
      </w:hyperlink>
      <w:r>
        <w:t>.</w:t>
      </w:r>
    </w:p>
    <w:p w14:paraId="331BF13E" w14:textId="1326047A" w:rsidR="00F36243" w:rsidRDefault="00F36243" w:rsidP="009D1C0D">
      <w:pPr>
        <w:pStyle w:val="Heading3"/>
        <w:spacing w:after="120"/>
      </w:pPr>
      <w:r>
        <w:t>Content standard 1.0: Demonstrate workplace skills for career readiness</w:t>
      </w:r>
    </w:p>
    <w:p w14:paraId="52029F3B" w14:textId="77777777" w:rsidR="00F36243" w:rsidRDefault="00F36243" w:rsidP="009D1C0D">
      <w:pPr>
        <w:pStyle w:val="Heading4"/>
        <w:spacing w:after="120"/>
      </w:pPr>
      <w:r>
        <w:t>Performance Standard 1.1: Demonstrate Personal Qualities and Abilities</w:t>
      </w:r>
    </w:p>
    <w:tbl>
      <w:tblPr>
        <w:tblStyle w:val="ListTable6Colorful-Accent3"/>
        <w:tblW w:w="0" w:type="auto"/>
        <w:tblLook w:val="04A0" w:firstRow="1" w:lastRow="0" w:firstColumn="1" w:lastColumn="0" w:noHBand="0" w:noVBand="1"/>
      </w:tblPr>
      <w:tblGrid>
        <w:gridCol w:w="805"/>
        <w:gridCol w:w="9409"/>
      </w:tblGrid>
      <w:tr w:rsidR="00F36243" w:rsidRPr="00F36243" w14:paraId="2A2E3F01" w14:textId="77777777" w:rsidTr="009D1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EB30D04" w14:textId="012721F1" w:rsidR="00F36243" w:rsidRPr="00F36243" w:rsidRDefault="00F36243" w:rsidP="009D1C0D">
            <w:pPr>
              <w:spacing w:after="120"/>
            </w:pPr>
            <w:r>
              <w:t>1.1.1</w:t>
            </w:r>
          </w:p>
        </w:tc>
        <w:tc>
          <w:tcPr>
            <w:tcW w:w="9409" w:type="dxa"/>
          </w:tcPr>
          <w:p w14:paraId="206DAA62" w14:textId="52738015" w:rsidR="00F36243" w:rsidRPr="00F36243" w:rsidRDefault="00F36243" w:rsidP="009D1C0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6243">
              <w:t>Demonstrate creativity and innovation by employing originality, inventiveness, and resourcefulness in the workplace.</w:t>
            </w:r>
          </w:p>
        </w:tc>
      </w:tr>
      <w:tr w:rsidR="00F36243" w:rsidRPr="00F36243" w14:paraId="1E868BC0" w14:textId="77777777" w:rsidTr="009D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EB92E48" w14:textId="44E0FAA7" w:rsidR="00F36243" w:rsidRPr="00F36243" w:rsidRDefault="00F36243" w:rsidP="009D1C0D">
            <w:pPr>
              <w:spacing w:after="120"/>
            </w:pPr>
            <w:r>
              <w:t>1.1.2</w:t>
            </w:r>
          </w:p>
        </w:tc>
        <w:tc>
          <w:tcPr>
            <w:tcW w:w="9409" w:type="dxa"/>
          </w:tcPr>
          <w:p w14:paraId="4B33D531" w14:textId="34058AA2" w:rsidR="00F36243" w:rsidRPr="00F36243" w:rsidRDefault="00F36243" w:rsidP="009D1C0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6243">
              <w:t>Demonstrate critical-thinking and problem-solving by using sound reasoning to analyze problems, evaluating potential solutions, and implementing effective courses of action.</w:t>
            </w:r>
          </w:p>
        </w:tc>
      </w:tr>
      <w:tr w:rsidR="00F36243" w:rsidRPr="00F36243" w14:paraId="22CEB5B3" w14:textId="77777777" w:rsidTr="009D1C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F30A7F8" w14:textId="07F94523" w:rsidR="00F36243" w:rsidRPr="00F36243" w:rsidRDefault="00F36243" w:rsidP="009D1C0D">
            <w:pPr>
              <w:spacing w:after="120"/>
            </w:pPr>
            <w:r>
              <w:t>1.1.3</w:t>
            </w:r>
          </w:p>
        </w:tc>
        <w:tc>
          <w:tcPr>
            <w:tcW w:w="9409" w:type="dxa"/>
          </w:tcPr>
          <w:p w14:paraId="2AABFB26" w14:textId="1C210748" w:rsidR="00F36243" w:rsidRPr="00F36243" w:rsidRDefault="00F36243" w:rsidP="009D1C0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4491">
              <w:rPr>
                <w:color w:val="auto"/>
              </w:rPr>
              <w:t>Demonstrate initiative and self-direction by independently looking for ways to improve the workplace and accomplish tasks.</w:t>
            </w:r>
          </w:p>
        </w:tc>
      </w:tr>
      <w:tr w:rsidR="00F36243" w:rsidRPr="00F36243" w14:paraId="55E49CA4" w14:textId="77777777" w:rsidTr="009D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BCFE70A" w14:textId="14D16D80" w:rsidR="00F36243" w:rsidRPr="00F36243" w:rsidRDefault="00F36243" w:rsidP="009D1C0D">
            <w:pPr>
              <w:spacing w:after="120"/>
            </w:pPr>
            <w:r>
              <w:t>1.1.4</w:t>
            </w:r>
          </w:p>
        </w:tc>
        <w:tc>
          <w:tcPr>
            <w:tcW w:w="9409" w:type="dxa"/>
          </w:tcPr>
          <w:p w14:paraId="6F1D6625" w14:textId="3A210B8E" w:rsidR="00F36243" w:rsidRPr="00F36243" w:rsidRDefault="00F36243" w:rsidP="009D1C0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4491">
              <w:t>Demonstrate integrity by complying with laws, procedures, and workplace policies; demonstrating honesty, fairness, and respect.</w:t>
            </w:r>
          </w:p>
        </w:tc>
      </w:tr>
      <w:tr w:rsidR="00F36243" w:rsidRPr="00F36243" w14:paraId="21DE6BED" w14:textId="77777777" w:rsidTr="009D1C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A5EA9A5" w14:textId="4983702E" w:rsidR="00F36243" w:rsidRPr="00F36243" w:rsidRDefault="00F36243" w:rsidP="009D1C0D">
            <w:pPr>
              <w:spacing w:after="120"/>
            </w:pPr>
            <w:r>
              <w:t>1.1.5</w:t>
            </w:r>
          </w:p>
        </w:tc>
        <w:tc>
          <w:tcPr>
            <w:tcW w:w="9409" w:type="dxa"/>
          </w:tcPr>
          <w:p w14:paraId="3E5A1B84" w14:textId="565DB383" w:rsidR="00F36243" w:rsidRPr="00F36243" w:rsidRDefault="00F36243" w:rsidP="009D1C0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4491">
              <w:t>Demonstrate work ethic by consistently working to the best of one’s ability</w:t>
            </w:r>
            <w:r w:rsidR="00290920">
              <w:t>,</w:t>
            </w:r>
            <w:r w:rsidRPr="00374491">
              <w:t xml:space="preserve"> being diligent, dependable, and accountable for one’s actions.</w:t>
            </w:r>
          </w:p>
        </w:tc>
      </w:tr>
    </w:tbl>
    <w:p w14:paraId="7F6DBA73" w14:textId="1946A8C8" w:rsidR="00346BDD" w:rsidRDefault="00F36243" w:rsidP="009D1C0D">
      <w:pPr>
        <w:pStyle w:val="Heading4"/>
        <w:spacing w:after="120"/>
      </w:pPr>
      <w:r w:rsidRPr="00F36243">
        <w:t>Performance Standard 1.2: Demonstrate Interpersonal Skills</w:t>
      </w: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805"/>
        <w:gridCol w:w="9409"/>
      </w:tblGrid>
      <w:tr w:rsidR="00F36243" w:rsidRPr="00F36243" w14:paraId="1B663FE9" w14:textId="77777777" w:rsidTr="00463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D725008" w14:textId="7E8EBFAE" w:rsidR="00F36243" w:rsidRPr="00F36243" w:rsidRDefault="00F36243" w:rsidP="009D1C0D">
            <w:pPr>
              <w:spacing w:after="120"/>
            </w:pPr>
            <w:r>
              <w:t>1.</w:t>
            </w:r>
            <w:r>
              <w:t>2</w:t>
            </w:r>
            <w:r>
              <w:t>.1</w:t>
            </w:r>
          </w:p>
        </w:tc>
        <w:tc>
          <w:tcPr>
            <w:tcW w:w="9409" w:type="dxa"/>
          </w:tcPr>
          <w:p w14:paraId="25752DAE" w14:textId="34BE5C1C" w:rsidR="00F36243" w:rsidRPr="00F36243" w:rsidRDefault="00F36243" w:rsidP="009D1C0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452B">
              <w:t>Demonstrate conflict resolution by negotiating diplomatic solutions to interpersonal and workplace issues.</w:t>
            </w:r>
          </w:p>
        </w:tc>
      </w:tr>
      <w:tr w:rsidR="00F36243" w:rsidRPr="00F36243" w14:paraId="102C113B" w14:textId="77777777" w:rsidTr="00463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CAE7D00" w14:textId="09487A76" w:rsidR="00F36243" w:rsidRPr="00F36243" w:rsidRDefault="00F36243" w:rsidP="009D1C0D">
            <w:pPr>
              <w:spacing w:after="120"/>
            </w:pPr>
            <w:r>
              <w:t>1.</w:t>
            </w:r>
            <w:r>
              <w:t>2</w:t>
            </w:r>
            <w:r>
              <w:t>.2</w:t>
            </w:r>
          </w:p>
        </w:tc>
        <w:tc>
          <w:tcPr>
            <w:tcW w:w="9409" w:type="dxa"/>
          </w:tcPr>
          <w:p w14:paraId="0CFE3B0D" w14:textId="0E240B61" w:rsidR="00F36243" w:rsidRPr="00F36243" w:rsidRDefault="00F36243" w:rsidP="009D1C0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52B">
              <w:t>Demonstrate customer service by anticipating and addressing the needs of customers and coworkers, providing thoughtful, courteous, and knowledgeable service.</w:t>
            </w:r>
          </w:p>
        </w:tc>
      </w:tr>
      <w:tr w:rsidR="00F36243" w:rsidRPr="00F36243" w14:paraId="45D5E2D9" w14:textId="77777777" w:rsidTr="00463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59DBE0F" w14:textId="4BFC6ADF" w:rsidR="00F36243" w:rsidRPr="00F36243" w:rsidRDefault="00F36243" w:rsidP="009D1C0D">
            <w:pPr>
              <w:spacing w:after="120"/>
            </w:pPr>
            <w:r>
              <w:t>1.</w:t>
            </w:r>
            <w:r>
              <w:t>2</w:t>
            </w:r>
            <w:r>
              <w:t>.3</w:t>
            </w:r>
          </w:p>
        </w:tc>
        <w:tc>
          <w:tcPr>
            <w:tcW w:w="9409" w:type="dxa"/>
          </w:tcPr>
          <w:p w14:paraId="0F90ECB7" w14:textId="6B1B84BE" w:rsidR="00F36243" w:rsidRPr="00F36243" w:rsidRDefault="00F36243" w:rsidP="009D1C0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452B">
              <w:t>Demonstrate listening and speaking by listening attentively and asking questions to clarify meaning; articulating ideas clearly in a manner appropriate for the setting and audience.</w:t>
            </w:r>
          </w:p>
        </w:tc>
      </w:tr>
      <w:tr w:rsidR="00F36243" w:rsidRPr="00F36243" w14:paraId="3D8DC20A" w14:textId="77777777" w:rsidTr="00463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96C8BC7" w14:textId="71185B4A" w:rsidR="00F36243" w:rsidRPr="00F36243" w:rsidRDefault="00F36243" w:rsidP="009D1C0D">
            <w:pPr>
              <w:spacing w:after="120"/>
            </w:pPr>
            <w:r>
              <w:t>1.</w:t>
            </w:r>
            <w:r>
              <w:t>2</w:t>
            </w:r>
            <w:r>
              <w:t>.4</w:t>
            </w:r>
          </w:p>
        </w:tc>
        <w:tc>
          <w:tcPr>
            <w:tcW w:w="9409" w:type="dxa"/>
          </w:tcPr>
          <w:p w14:paraId="143B2F2E" w14:textId="0633BB82" w:rsidR="00F36243" w:rsidRPr="00F36243" w:rsidRDefault="00F36243" w:rsidP="009D1C0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52B">
              <w:t>Demonstrate respect by valuing individual differences and working collaboratively with people who bring different perspectives and experiences.</w:t>
            </w:r>
          </w:p>
        </w:tc>
      </w:tr>
      <w:tr w:rsidR="00F36243" w:rsidRPr="00F36243" w14:paraId="7E2AA161" w14:textId="77777777" w:rsidTr="00463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259DAAB" w14:textId="3069A442" w:rsidR="00F36243" w:rsidRPr="00F36243" w:rsidRDefault="00F36243" w:rsidP="009D1C0D">
            <w:pPr>
              <w:spacing w:after="120"/>
            </w:pPr>
            <w:r>
              <w:t>1.</w:t>
            </w:r>
            <w:r>
              <w:t>2</w:t>
            </w:r>
            <w:r>
              <w:t>.5</w:t>
            </w:r>
          </w:p>
        </w:tc>
        <w:tc>
          <w:tcPr>
            <w:tcW w:w="9409" w:type="dxa"/>
          </w:tcPr>
          <w:p w14:paraId="4C268E37" w14:textId="5184721F" w:rsidR="00F36243" w:rsidRPr="00F36243" w:rsidRDefault="00F36243" w:rsidP="009D1C0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452B">
              <w:t>Demonstrate teamwork by sharing responsibility for collaborative work and respecting the thoughts, opinions, and contributions of other team members.</w:t>
            </w:r>
          </w:p>
        </w:tc>
      </w:tr>
    </w:tbl>
    <w:p w14:paraId="31BD8FAD" w14:textId="77777777" w:rsidR="00F36243" w:rsidRDefault="00F36243" w:rsidP="009D1C0D">
      <w:pPr>
        <w:pStyle w:val="Heading4"/>
        <w:spacing w:after="120"/>
      </w:pPr>
      <w:r>
        <w:t>Performance Standard 1.3: Demonstrate Professional Competencies</w:t>
      </w: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843"/>
        <w:gridCol w:w="9381"/>
      </w:tblGrid>
      <w:tr w:rsidR="00F36243" w:rsidRPr="00F36243" w14:paraId="33AA3B59" w14:textId="77777777" w:rsidTr="009D1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7A6294F7" w14:textId="7E84A5D2" w:rsidR="00F36243" w:rsidRPr="00F36243" w:rsidRDefault="009D1C0D" w:rsidP="009D1C0D">
            <w:pPr>
              <w:spacing w:after="120"/>
            </w:pPr>
            <w:r>
              <w:t>1.3.1</w:t>
            </w:r>
          </w:p>
        </w:tc>
        <w:tc>
          <w:tcPr>
            <w:tcW w:w="9381" w:type="dxa"/>
          </w:tcPr>
          <w:p w14:paraId="32F9C93F" w14:textId="616A8040" w:rsidR="00F36243" w:rsidRPr="00F36243" w:rsidRDefault="00F36243" w:rsidP="009D1C0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029C">
              <w:t>Demonstrate big picture thinking by understanding one’s role in fulfilling the mission of the workplace and considering the social, economic, and environmental impacts of one’s actions.</w:t>
            </w:r>
          </w:p>
        </w:tc>
      </w:tr>
      <w:tr w:rsidR="00F36243" w:rsidRPr="00F36243" w14:paraId="5402E314" w14:textId="77777777" w:rsidTr="009D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24B3876C" w14:textId="70A0B212" w:rsidR="00F36243" w:rsidRPr="00F36243" w:rsidRDefault="009D1C0D" w:rsidP="009D1C0D">
            <w:pPr>
              <w:spacing w:after="120"/>
            </w:pPr>
            <w:r>
              <w:t>1.3.2</w:t>
            </w:r>
          </w:p>
        </w:tc>
        <w:tc>
          <w:tcPr>
            <w:tcW w:w="9381" w:type="dxa"/>
          </w:tcPr>
          <w:p w14:paraId="165EF5A8" w14:textId="4DC6FEA7" w:rsidR="00F36243" w:rsidRPr="00F36243" w:rsidRDefault="00F36243" w:rsidP="009D1C0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029C">
              <w:t>Demonstrate career and life management by planning, implementing, and managing personal and professional development goals related to education, career, finances, and health.</w:t>
            </w:r>
          </w:p>
        </w:tc>
      </w:tr>
      <w:tr w:rsidR="00F36243" w:rsidRPr="00F36243" w14:paraId="75D1C765" w14:textId="77777777" w:rsidTr="009D1C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0DCE6730" w14:textId="3FC4A71E" w:rsidR="00F36243" w:rsidRPr="00F36243" w:rsidRDefault="009D1C0D" w:rsidP="009D1C0D">
            <w:pPr>
              <w:spacing w:after="120"/>
            </w:pPr>
            <w:r>
              <w:t>1.3.3</w:t>
            </w:r>
          </w:p>
        </w:tc>
        <w:tc>
          <w:tcPr>
            <w:tcW w:w="9381" w:type="dxa"/>
          </w:tcPr>
          <w:p w14:paraId="425945A6" w14:textId="6624199E" w:rsidR="00F36243" w:rsidRPr="00F36243" w:rsidRDefault="00F36243" w:rsidP="009D1C0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29C">
              <w:t>Demonstrate continuous learning and adaptability by accepting constructive feedback and being open to new ideas and ways of doing things; continuously develop professional skills and knowledge to adjust to changing requirements.</w:t>
            </w:r>
          </w:p>
        </w:tc>
      </w:tr>
      <w:tr w:rsidR="00F36243" w:rsidRPr="00F36243" w14:paraId="10927130" w14:textId="77777777" w:rsidTr="009D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0BDB6295" w14:textId="1F80477D" w:rsidR="00F36243" w:rsidRPr="00F36243" w:rsidRDefault="009D1C0D" w:rsidP="009D1C0D">
            <w:pPr>
              <w:spacing w:after="120"/>
            </w:pPr>
            <w:r>
              <w:lastRenderedPageBreak/>
              <w:t>1.3.4</w:t>
            </w:r>
          </w:p>
        </w:tc>
        <w:tc>
          <w:tcPr>
            <w:tcW w:w="9381" w:type="dxa"/>
          </w:tcPr>
          <w:p w14:paraId="7A61AF63" w14:textId="11F7B125" w:rsidR="00F36243" w:rsidRPr="00F36243" w:rsidRDefault="00F36243" w:rsidP="009D1C0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029C">
              <w:t>Demonstrate efficiency and productivity by planning, prioritizing, and adapting work goals to manage time and resources effectively.</w:t>
            </w:r>
          </w:p>
        </w:tc>
      </w:tr>
      <w:tr w:rsidR="00F36243" w:rsidRPr="00F36243" w14:paraId="7B163AEA" w14:textId="77777777" w:rsidTr="009D1C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5D0CFA9A" w14:textId="700852C3" w:rsidR="00F36243" w:rsidRPr="00F36243" w:rsidRDefault="009D1C0D" w:rsidP="009D1C0D">
            <w:pPr>
              <w:spacing w:after="120"/>
            </w:pPr>
            <w:r>
              <w:t>1.3.5</w:t>
            </w:r>
          </w:p>
        </w:tc>
        <w:tc>
          <w:tcPr>
            <w:tcW w:w="9381" w:type="dxa"/>
          </w:tcPr>
          <w:p w14:paraId="55F6E0AD" w14:textId="24E0605E" w:rsidR="00F36243" w:rsidRPr="00F36243" w:rsidRDefault="00F36243" w:rsidP="009D1C0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29C">
              <w:t xml:space="preserve">Demonstrate information literacy by locating information efficiently, evaluating the credibility and relevance of sources and facts, and using information effectively to accomplish </w:t>
            </w:r>
            <w:r w:rsidR="00290920">
              <w:t>work-related</w:t>
            </w:r>
            <w:r w:rsidRPr="00ED029C">
              <w:t xml:space="preserve"> tasks.</w:t>
            </w:r>
          </w:p>
        </w:tc>
      </w:tr>
      <w:tr w:rsidR="009D1C0D" w:rsidRPr="00F36243" w14:paraId="3B004B8A" w14:textId="77777777" w:rsidTr="009D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674375A5" w14:textId="233BDD75" w:rsidR="009D1C0D" w:rsidRPr="00F36243" w:rsidRDefault="009D1C0D" w:rsidP="009D1C0D">
            <w:pPr>
              <w:spacing w:after="120"/>
            </w:pPr>
            <w:r>
              <w:t>1.3.6</w:t>
            </w:r>
          </w:p>
        </w:tc>
        <w:tc>
          <w:tcPr>
            <w:tcW w:w="9381" w:type="dxa"/>
          </w:tcPr>
          <w:p w14:paraId="220528F0" w14:textId="6F1EEF25" w:rsidR="009D1C0D" w:rsidRPr="00ED029C" w:rsidRDefault="009D1C0D" w:rsidP="009D1C0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2F9">
              <w:t>Demonstrate information security</w:t>
            </w:r>
            <w:r w:rsidR="00290920">
              <w:t>, including basic internet use and email safety,</w:t>
            </w:r>
            <w:r w:rsidRPr="007602F9">
              <w:t xml:space="preserve"> by following workplace protocols to maintain the security of information, computers, networks, and facilities.</w:t>
            </w:r>
          </w:p>
        </w:tc>
      </w:tr>
      <w:tr w:rsidR="009D1C0D" w:rsidRPr="00F36243" w14:paraId="1FEA7954" w14:textId="77777777" w:rsidTr="009D1C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25D90C3E" w14:textId="0506E517" w:rsidR="009D1C0D" w:rsidRPr="00F36243" w:rsidRDefault="009D1C0D" w:rsidP="009D1C0D">
            <w:pPr>
              <w:spacing w:after="120"/>
            </w:pPr>
            <w:r>
              <w:t>1.3.7</w:t>
            </w:r>
          </w:p>
        </w:tc>
        <w:tc>
          <w:tcPr>
            <w:tcW w:w="9381" w:type="dxa"/>
          </w:tcPr>
          <w:p w14:paraId="12B75FFF" w14:textId="46DDEEFA" w:rsidR="009D1C0D" w:rsidRPr="00ED029C" w:rsidRDefault="009D1C0D" w:rsidP="009D1C0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02F9">
              <w:t>Demonstrate information technology by maintaining a working knowledge of devices, resources, hardware, software, systems, services, applications, and IT conventions.</w:t>
            </w:r>
          </w:p>
        </w:tc>
      </w:tr>
      <w:tr w:rsidR="009D1C0D" w:rsidRPr="00F36243" w14:paraId="33101ACA" w14:textId="77777777" w:rsidTr="009D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7F7E1637" w14:textId="12B0FEF7" w:rsidR="009D1C0D" w:rsidRPr="00F36243" w:rsidRDefault="009D1C0D" w:rsidP="009D1C0D">
            <w:pPr>
              <w:spacing w:after="120"/>
            </w:pPr>
            <w:r>
              <w:t>1.3.8</w:t>
            </w:r>
          </w:p>
        </w:tc>
        <w:tc>
          <w:tcPr>
            <w:tcW w:w="9381" w:type="dxa"/>
          </w:tcPr>
          <w:p w14:paraId="23273B06" w14:textId="4B25B6C6" w:rsidR="009D1C0D" w:rsidRPr="00ED029C" w:rsidRDefault="009D1C0D" w:rsidP="009D1C0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2F9">
              <w:t>Demonstrate job-specific tools and technologies by properly selecting and safely using industry-specific technologies, tools, and machines to complete job tasks effectively.</w:t>
            </w:r>
          </w:p>
        </w:tc>
      </w:tr>
      <w:tr w:rsidR="009D1C0D" w:rsidRPr="00F36243" w14:paraId="646A97F8" w14:textId="77777777" w:rsidTr="009D1C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7CDC77F3" w14:textId="079E6E7C" w:rsidR="009D1C0D" w:rsidRPr="00F36243" w:rsidRDefault="009D1C0D" w:rsidP="009D1C0D">
            <w:pPr>
              <w:spacing w:after="120"/>
            </w:pPr>
            <w:r>
              <w:t>1.3.9</w:t>
            </w:r>
          </w:p>
        </w:tc>
        <w:tc>
          <w:tcPr>
            <w:tcW w:w="9381" w:type="dxa"/>
          </w:tcPr>
          <w:p w14:paraId="30F28F27" w14:textId="00E1AE7D" w:rsidR="009D1C0D" w:rsidRPr="00ED029C" w:rsidRDefault="009D1C0D" w:rsidP="009D1C0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02F9">
              <w:t>Demonstrate the application of mathematical skills to complete tasks as necessary.</w:t>
            </w:r>
          </w:p>
        </w:tc>
      </w:tr>
      <w:tr w:rsidR="009D1C0D" w:rsidRPr="00F36243" w14:paraId="191EB637" w14:textId="77777777" w:rsidTr="009D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77F3815B" w14:textId="7C41FBEB" w:rsidR="009D1C0D" w:rsidRPr="00F36243" w:rsidRDefault="009D1C0D" w:rsidP="009D1C0D">
            <w:pPr>
              <w:spacing w:after="120"/>
            </w:pPr>
            <w:r>
              <w:t>1.3.10</w:t>
            </w:r>
          </w:p>
        </w:tc>
        <w:tc>
          <w:tcPr>
            <w:tcW w:w="9381" w:type="dxa"/>
          </w:tcPr>
          <w:p w14:paraId="53B67120" w14:textId="6CEF9BBE" w:rsidR="009D1C0D" w:rsidRPr="00ED029C" w:rsidRDefault="009D1C0D" w:rsidP="009D1C0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2F9">
              <w:t>Demonstrate professionalism by meeting organizational expectations regarding work schedule, behavior, appearance, and communication.</w:t>
            </w:r>
          </w:p>
        </w:tc>
      </w:tr>
      <w:tr w:rsidR="009D1C0D" w:rsidRPr="00F36243" w14:paraId="51B1A27E" w14:textId="77777777" w:rsidTr="009D1C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20305A11" w14:textId="63DCD152" w:rsidR="009D1C0D" w:rsidRPr="00F36243" w:rsidRDefault="009D1C0D" w:rsidP="009D1C0D">
            <w:pPr>
              <w:spacing w:after="120"/>
            </w:pPr>
            <w:r>
              <w:t>1.3.11</w:t>
            </w:r>
          </w:p>
        </w:tc>
        <w:tc>
          <w:tcPr>
            <w:tcW w:w="9381" w:type="dxa"/>
          </w:tcPr>
          <w:p w14:paraId="79FBF34C" w14:textId="3F36B9EA" w:rsidR="009D1C0D" w:rsidRPr="00ED029C" w:rsidRDefault="009D1C0D" w:rsidP="009D1C0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02F9">
              <w:t>Demonstrate reading and writing skills by reading and interpreting workplace documents and writing effectively.</w:t>
            </w:r>
          </w:p>
        </w:tc>
      </w:tr>
      <w:tr w:rsidR="009D1C0D" w:rsidRPr="00F36243" w14:paraId="7D50D4F3" w14:textId="77777777" w:rsidTr="009D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57714B28" w14:textId="14693046" w:rsidR="009D1C0D" w:rsidRPr="00F36243" w:rsidRDefault="009D1C0D" w:rsidP="009D1C0D">
            <w:pPr>
              <w:spacing w:after="120"/>
            </w:pPr>
            <w:r>
              <w:t>1.3.12</w:t>
            </w:r>
          </w:p>
        </w:tc>
        <w:tc>
          <w:tcPr>
            <w:tcW w:w="9381" w:type="dxa"/>
          </w:tcPr>
          <w:p w14:paraId="305D108E" w14:textId="31872EFC" w:rsidR="009D1C0D" w:rsidRPr="00ED029C" w:rsidRDefault="009D1C0D" w:rsidP="009D1C0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2F9">
              <w:t>Demonstrate workplace safety by maintaining a safe work environment through adherence to safety guidelines and identifying risks to self and others.</w:t>
            </w:r>
          </w:p>
        </w:tc>
      </w:tr>
    </w:tbl>
    <w:p w14:paraId="16605E61" w14:textId="29E0AC78" w:rsidR="009D1C0D" w:rsidRDefault="009D1C0D" w:rsidP="009D1C0D">
      <w:pPr>
        <w:pStyle w:val="Heading2"/>
        <w:spacing w:after="120"/>
      </w:pPr>
      <w:r>
        <w:t>IDCTE Document Control Information</w:t>
      </w:r>
    </w:p>
    <w:p w14:paraId="352C2A61" w14:textId="0A1173CD" w:rsidR="00F36243" w:rsidRDefault="009D1C0D" w:rsidP="009D1C0D">
      <w:pPr>
        <w:pStyle w:val="Heading3"/>
        <w:spacing w:after="120"/>
      </w:pPr>
      <w:r>
        <w:t>Program Standard Revision: Workplace Skills for Career Readiness</w:t>
      </w: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1125"/>
        <w:gridCol w:w="1125"/>
        <w:gridCol w:w="2279"/>
        <w:gridCol w:w="2279"/>
        <w:gridCol w:w="1703"/>
        <w:gridCol w:w="1703"/>
      </w:tblGrid>
      <w:tr w:rsidR="009D1C0D" w14:paraId="777DCC43" w14:textId="77777777" w:rsidTr="009D1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4B061B05" w14:textId="0E72C96A" w:rsidR="009D1C0D" w:rsidRDefault="009D1C0D" w:rsidP="009D1C0D">
            <w:pPr>
              <w:spacing w:after="120"/>
            </w:pPr>
            <w:r w:rsidRPr="000D0125">
              <w:t>Date</w:t>
            </w:r>
          </w:p>
        </w:tc>
        <w:tc>
          <w:tcPr>
            <w:tcW w:w="1125" w:type="dxa"/>
          </w:tcPr>
          <w:p w14:paraId="44476103" w14:textId="64A59A75" w:rsidR="009D1C0D" w:rsidRDefault="009D1C0D" w:rsidP="009D1C0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0125">
              <w:t>Standard #</w:t>
            </w:r>
          </w:p>
        </w:tc>
        <w:tc>
          <w:tcPr>
            <w:tcW w:w="2279" w:type="dxa"/>
          </w:tcPr>
          <w:p w14:paraId="016193E6" w14:textId="40236820" w:rsidR="009D1C0D" w:rsidRDefault="009D1C0D" w:rsidP="009D1C0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0125">
              <w:t>Original</w:t>
            </w:r>
          </w:p>
        </w:tc>
        <w:tc>
          <w:tcPr>
            <w:tcW w:w="2279" w:type="dxa"/>
          </w:tcPr>
          <w:p w14:paraId="17738FEF" w14:textId="295E6380" w:rsidR="009D1C0D" w:rsidRDefault="009D1C0D" w:rsidP="009D1C0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0125">
              <w:t>Summary of Change</w:t>
            </w:r>
          </w:p>
        </w:tc>
        <w:tc>
          <w:tcPr>
            <w:tcW w:w="1703" w:type="dxa"/>
          </w:tcPr>
          <w:p w14:paraId="47659233" w14:textId="251BF11B" w:rsidR="009D1C0D" w:rsidRDefault="009D1C0D" w:rsidP="009D1C0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0125">
              <w:t>Revised By</w:t>
            </w:r>
          </w:p>
        </w:tc>
        <w:tc>
          <w:tcPr>
            <w:tcW w:w="1703" w:type="dxa"/>
          </w:tcPr>
          <w:p w14:paraId="1EA693B8" w14:textId="3BFD56DA" w:rsidR="009D1C0D" w:rsidRDefault="009D1C0D" w:rsidP="009D1C0D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0125">
              <w:t>Approved By</w:t>
            </w:r>
          </w:p>
        </w:tc>
      </w:tr>
      <w:tr w:rsidR="009D1C0D" w14:paraId="1B6BEF48" w14:textId="77777777" w:rsidTr="009D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30121F0D" w14:textId="00F9ABF6" w:rsidR="009D1C0D" w:rsidRDefault="009D1C0D" w:rsidP="009D1C0D">
            <w:pPr>
              <w:spacing w:after="120"/>
            </w:pPr>
            <w:r w:rsidRPr="000D0125">
              <w:t>1/9/26</w:t>
            </w:r>
          </w:p>
        </w:tc>
        <w:tc>
          <w:tcPr>
            <w:tcW w:w="1125" w:type="dxa"/>
          </w:tcPr>
          <w:p w14:paraId="423E012D" w14:textId="0546A9C7" w:rsidR="009D1C0D" w:rsidRDefault="009D1C0D" w:rsidP="009D1C0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0125">
              <w:t>1.2.4</w:t>
            </w:r>
          </w:p>
        </w:tc>
        <w:tc>
          <w:tcPr>
            <w:tcW w:w="2279" w:type="dxa"/>
          </w:tcPr>
          <w:p w14:paraId="5FBFF1D0" w14:textId="02EBED9F" w:rsidR="009D1C0D" w:rsidRDefault="009D1C0D" w:rsidP="009D1C0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0125">
              <w:t>Demonstrate respect for diversity by valuing individual differences and working collaboratively with people of diverse backgrounds, viewpoints, and experiences.</w:t>
            </w:r>
          </w:p>
        </w:tc>
        <w:tc>
          <w:tcPr>
            <w:tcW w:w="2279" w:type="dxa"/>
          </w:tcPr>
          <w:p w14:paraId="61ACA9ED" w14:textId="30079FD2" w:rsidR="009D1C0D" w:rsidRDefault="009D1C0D" w:rsidP="009D1C0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0125">
              <w:t>Demonstrate respect by valuing individual differences and working collaboratively with people who bring different perspectives and experiences.</w:t>
            </w:r>
          </w:p>
        </w:tc>
        <w:tc>
          <w:tcPr>
            <w:tcW w:w="1703" w:type="dxa"/>
          </w:tcPr>
          <w:p w14:paraId="37FFE27B" w14:textId="22C9626C" w:rsidR="009D1C0D" w:rsidRDefault="009D1C0D" w:rsidP="009D1C0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1B6E">
              <w:t>Karen Brown</w:t>
            </w:r>
          </w:p>
        </w:tc>
        <w:tc>
          <w:tcPr>
            <w:tcW w:w="1703" w:type="dxa"/>
          </w:tcPr>
          <w:p w14:paraId="6EA06C69" w14:textId="5B73B33E" w:rsidR="009D1C0D" w:rsidRDefault="009D1C0D" w:rsidP="009D1C0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1B6E">
              <w:t>Chet Andes</w:t>
            </w:r>
            <w:r>
              <w:t xml:space="preserve">, </w:t>
            </w:r>
            <w:r>
              <w:t>Peter Risse</w:t>
            </w:r>
          </w:p>
        </w:tc>
      </w:tr>
    </w:tbl>
    <w:p w14:paraId="5667E221" w14:textId="77777777" w:rsidR="009D1C0D" w:rsidRPr="009D1C0D" w:rsidRDefault="009D1C0D" w:rsidP="009D1C0D">
      <w:pPr>
        <w:spacing w:after="120"/>
      </w:pPr>
    </w:p>
    <w:sectPr w:rsidR="009D1C0D" w:rsidRPr="009D1C0D" w:rsidSect="00346BDD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863" w:right="1008" w:bottom="720" w:left="1008" w:header="405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9A553" w14:textId="77777777" w:rsidR="009D474F" w:rsidRDefault="009D474F" w:rsidP="00976CE5">
      <w:r>
        <w:separator/>
      </w:r>
    </w:p>
  </w:endnote>
  <w:endnote w:type="continuationSeparator" w:id="0">
    <w:p w14:paraId="6F96F10C" w14:textId="77777777" w:rsidR="009D474F" w:rsidRDefault="009D474F" w:rsidP="0097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GothicURWBoo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tisfy">
    <w:panose1 w:val="02000000000000000000"/>
    <w:charset w:val="00"/>
    <w:family w:val="auto"/>
    <w:pitch w:val="variable"/>
    <w:sig w:usb0="80000027" w:usb1="40000042" w:usb2="00000000" w:usb3="00000000" w:csb0="00000001" w:csb1="00000000"/>
  </w:font>
  <w:font w:name="FranklinGothicURWMed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8788C" w14:textId="77777777" w:rsidR="00682931" w:rsidRDefault="00682931">
    <w:pPr>
      <w:pStyle w:val="Footer"/>
    </w:pPr>
  </w:p>
  <w:p w14:paraId="39756641" w14:textId="77777777" w:rsidR="00976CE5" w:rsidRDefault="00976CE5" w:rsidP="00976CE5">
    <w:pPr>
      <w:pStyle w:val="Footer"/>
      <w:ind w:left="-1008" w:firstLine="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5B81A" w14:textId="77777777" w:rsidR="00BF61CD" w:rsidRDefault="00BF61CD" w:rsidP="00BF61CD">
    <w:pPr>
      <w:ind w:left="-270"/>
      <w:rPr>
        <w:rFonts w:ascii="FranklinGothicURWMed" w:hAnsi="FranklinGothicURWMed" w:cs="FranklinGothicURWMed"/>
        <w:color w:val="00426B"/>
        <w:sz w:val="20"/>
        <w:szCs w:val="20"/>
      </w:rPr>
    </w:pPr>
    <w:r>
      <w:rPr>
        <w:rFonts w:ascii="FranklinGothicURWMed" w:hAnsi="FranklinGothicURWMed" w:cs="FranklinGothicURWMed"/>
        <w:color w:val="00426B"/>
        <w:sz w:val="20"/>
        <w:szCs w:val="20"/>
      </w:rPr>
      <w:t>650 W. State St.</w:t>
    </w:r>
    <w:r w:rsidR="00346BDD">
      <w:rPr>
        <w:rFonts w:ascii="FranklinGothicURWMed" w:hAnsi="FranklinGothicURWMed" w:cs="FranklinGothicURWMed"/>
        <w:color w:val="00426B"/>
        <w:sz w:val="20"/>
        <w:szCs w:val="20"/>
      </w:rPr>
      <w:t>,</w:t>
    </w:r>
    <w:r>
      <w:rPr>
        <w:rFonts w:ascii="FranklinGothicURWMed" w:hAnsi="FranklinGothicURWMed" w:cs="FranklinGothicURWMed"/>
        <w:color w:val="00426B"/>
        <w:sz w:val="20"/>
        <w:szCs w:val="20"/>
      </w:rPr>
      <w:t xml:space="preserve"> Suite 324, Boise, I</w:t>
    </w:r>
    <w:r w:rsidR="00346BDD">
      <w:rPr>
        <w:rFonts w:ascii="FranklinGothicURWMed" w:hAnsi="FranklinGothicURWMed" w:cs="FranklinGothicURWMed"/>
        <w:color w:val="00426B"/>
        <w:sz w:val="20"/>
        <w:szCs w:val="20"/>
      </w:rPr>
      <w:t>daho</w:t>
    </w:r>
    <w:r>
      <w:rPr>
        <w:rFonts w:ascii="FranklinGothicURWMed" w:hAnsi="FranklinGothicURWMed" w:cs="FranklinGothicURWMed"/>
        <w:color w:val="00426B"/>
        <w:sz w:val="20"/>
        <w:szCs w:val="20"/>
      </w:rPr>
      <w:t xml:space="preserve"> 83702 | cte.idaho.gov| info@cte.idaho.gov | 208-429-5500</w:t>
    </w:r>
  </w:p>
  <w:p w14:paraId="4D3490C4" w14:textId="77777777" w:rsidR="00BF61CD" w:rsidRDefault="00BF61CD">
    <w:pPr>
      <w:pStyle w:val="Footer"/>
    </w:pPr>
  </w:p>
  <w:p w14:paraId="74A28871" w14:textId="77777777" w:rsidR="00BF61CD" w:rsidRDefault="00BF6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528EF" w14:textId="77777777" w:rsidR="009D474F" w:rsidRDefault="009D474F" w:rsidP="00976CE5">
      <w:r>
        <w:separator/>
      </w:r>
    </w:p>
  </w:footnote>
  <w:footnote w:type="continuationSeparator" w:id="0">
    <w:p w14:paraId="0FE9F91C" w14:textId="77777777" w:rsidR="009D474F" w:rsidRDefault="009D474F" w:rsidP="00976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A152A" w14:textId="77777777" w:rsidR="00976CE5" w:rsidRDefault="00976CE5" w:rsidP="00682931">
    <w:pPr>
      <w:ind w:left="-1008" w:right="-100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C79D2" w14:textId="77777777" w:rsidR="00346BDD" w:rsidRDefault="00346BDD">
    <w:pPr>
      <w:pStyle w:val="Header"/>
    </w:pPr>
    <w:r>
      <w:rPr>
        <w:noProof/>
      </w:rPr>
      <w:drawing>
        <wp:inline distT="0" distB="0" distL="0" distR="0" wp14:anchorId="761EBEEE" wp14:editId="148FB6A9">
          <wp:extent cx="6492240" cy="863600"/>
          <wp:effectExtent l="0" t="0" r="3810" b="0"/>
          <wp:docPr id="1" name="Picture 1" descr="Divison of Career Technical Education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vison of Career Technical Education 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C29BB"/>
    <w:multiLevelType w:val="hybridMultilevel"/>
    <w:tmpl w:val="4F00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175B"/>
    <w:multiLevelType w:val="hybridMultilevel"/>
    <w:tmpl w:val="A7CEFA9C"/>
    <w:lvl w:ilvl="0" w:tplc="F31CFB5C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494A4C" w:themeColor="text2" w:themeShade="BF"/>
      </w:rPr>
    </w:lvl>
    <w:lvl w:ilvl="1" w:tplc="DD60339A">
      <w:start w:val="1"/>
      <w:numFmt w:val="bullet"/>
      <w:lvlText w:val="o"/>
      <w:lvlJc w:val="left"/>
      <w:pPr>
        <w:ind w:left="1008" w:hanging="288"/>
      </w:pPr>
      <w:rPr>
        <w:rFonts w:ascii="Courier New" w:hAnsi="Courier New" w:hint="default"/>
      </w:rPr>
    </w:lvl>
    <w:lvl w:ilvl="2" w:tplc="15E40A8C">
      <w:start w:val="1"/>
      <w:numFmt w:val="bullet"/>
      <w:pStyle w:val="CTESubBullet"/>
      <w:lvlText w:val=""/>
      <w:lvlJc w:val="left"/>
      <w:pPr>
        <w:ind w:left="936" w:hanging="216"/>
      </w:pPr>
      <w:rPr>
        <w:rFonts w:ascii="Wingdings" w:hAnsi="Wingdings" w:hint="default"/>
      </w:rPr>
    </w:lvl>
    <w:lvl w:ilvl="3" w:tplc="DD7A0B86">
      <w:start w:val="1"/>
      <w:numFmt w:val="bullet"/>
      <w:pStyle w:val="CTESubSub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218E6"/>
    <w:multiLevelType w:val="hybridMultilevel"/>
    <w:tmpl w:val="BFB4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36A0C"/>
    <w:multiLevelType w:val="hybridMultilevel"/>
    <w:tmpl w:val="02A6FFF0"/>
    <w:lvl w:ilvl="0" w:tplc="22E2AB86">
      <w:start w:val="1"/>
      <w:numFmt w:val="bullet"/>
      <w:pStyle w:val="CTEBullet"/>
      <w:lvlText w:val=""/>
      <w:lvlJc w:val="left"/>
      <w:pPr>
        <w:ind w:left="360" w:hanging="216"/>
      </w:pPr>
      <w:rPr>
        <w:rFonts w:ascii="Symbol" w:hAnsi="Symbol" w:hint="default"/>
        <w:color w:val="494A4C" w:themeColor="text2" w:themeShade="BF"/>
      </w:rPr>
    </w:lvl>
    <w:lvl w:ilvl="1" w:tplc="DD60339A">
      <w:start w:val="1"/>
      <w:numFmt w:val="bullet"/>
      <w:lvlText w:val="o"/>
      <w:lvlJc w:val="left"/>
      <w:pPr>
        <w:ind w:left="1008" w:hanging="288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5753C"/>
    <w:multiLevelType w:val="hybridMultilevel"/>
    <w:tmpl w:val="9078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E07A8"/>
    <w:multiLevelType w:val="hybridMultilevel"/>
    <w:tmpl w:val="7D300FD2"/>
    <w:lvl w:ilvl="0" w:tplc="F31CFB5C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494A4C" w:themeColor="text2" w:themeShade="BF"/>
      </w:rPr>
    </w:lvl>
    <w:lvl w:ilvl="1" w:tplc="DD60339A">
      <w:start w:val="1"/>
      <w:numFmt w:val="bullet"/>
      <w:lvlText w:val="o"/>
      <w:lvlJc w:val="left"/>
      <w:pPr>
        <w:ind w:left="1008" w:hanging="288"/>
      </w:pPr>
      <w:rPr>
        <w:rFonts w:ascii="Courier New" w:hAnsi="Courier New" w:hint="default"/>
      </w:rPr>
    </w:lvl>
    <w:lvl w:ilvl="2" w:tplc="8BB4FC9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E02C1"/>
    <w:multiLevelType w:val="hybridMultilevel"/>
    <w:tmpl w:val="C3762F0C"/>
    <w:lvl w:ilvl="0" w:tplc="F31CFB5C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494A4C" w:themeColor="text2" w:themeShade="BF"/>
      </w:rPr>
    </w:lvl>
    <w:lvl w:ilvl="1" w:tplc="DD6033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A7C3A"/>
    <w:multiLevelType w:val="hybridMultilevel"/>
    <w:tmpl w:val="3ECEDFD0"/>
    <w:lvl w:ilvl="0" w:tplc="F31CFB5C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494A4C" w:themeColor="text2" w:themeShade="BF"/>
      </w:rPr>
    </w:lvl>
    <w:lvl w:ilvl="1" w:tplc="DD60339A">
      <w:start w:val="1"/>
      <w:numFmt w:val="bullet"/>
      <w:lvlText w:val="o"/>
      <w:lvlJc w:val="left"/>
      <w:pPr>
        <w:ind w:left="1008" w:hanging="288"/>
      </w:pPr>
      <w:rPr>
        <w:rFonts w:ascii="Courier New" w:hAnsi="Courier New" w:hint="default"/>
      </w:rPr>
    </w:lvl>
    <w:lvl w:ilvl="2" w:tplc="5B18FA34">
      <w:start w:val="1"/>
      <w:numFmt w:val="bullet"/>
      <w:lvlText w:val=""/>
      <w:lvlJc w:val="left"/>
      <w:pPr>
        <w:ind w:left="936" w:hanging="216"/>
      </w:pPr>
      <w:rPr>
        <w:rFonts w:ascii="Wingdings" w:hAnsi="Wingdings" w:hint="default"/>
      </w:rPr>
    </w:lvl>
    <w:lvl w:ilvl="3" w:tplc="234C9F88">
      <w:start w:val="1"/>
      <w:numFmt w:val="bullet"/>
      <w:lvlText w:val="o"/>
      <w:lvlJc w:val="left"/>
      <w:pPr>
        <w:ind w:left="1728" w:hanging="288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53710"/>
    <w:multiLevelType w:val="hybridMultilevel"/>
    <w:tmpl w:val="4A10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03C37"/>
    <w:multiLevelType w:val="hybridMultilevel"/>
    <w:tmpl w:val="8644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170EE"/>
    <w:multiLevelType w:val="hybridMultilevel"/>
    <w:tmpl w:val="0D90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94569">
    <w:abstractNumId w:val="3"/>
  </w:num>
  <w:num w:numId="2" w16cid:durableId="232014224">
    <w:abstractNumId w:val="5"/>
  </w:num>
  <w:num w:numId="3" w16cid:durableId="252983330">
    <w:abstractNumId w:val="6"/>
  </w:num>
  <w:num w:numId="4" w16cid:durableId="1025907422">
    <w:abstractNumId w:val="1"/>
  </w:num>
  <w:num w:numId="5" w16cid:durableId="448864812">
    <w:abstractNumId w:val="7"/>
  </w:num>
  <w:num w:numId="6" w16cid:durableId="1514294603">
    <w:abstractNumId w:val="8"/>
  </w:num>
  <w:num w:numId="7" w16cid:durableId="1446534114">
    <w:abstractNumId w:val="2"/>
  </w:num>
  <w:num w:numId="8" w16cid:durableId="757480075">
    <w:abstractNumId w:val="0"/>
  </w:num>
  <w:num w:numId="9" w16cid:durableId="372660914">
    <w:abstractNumId w:val="10"/>
  </w:num>
  <w:num w:numId="10" w16cid:durableId="1807895448">
    <w:abstractNumId w:val="9"/>
  </w:num>
  <w:num w:numId="11" w16cid:durableId="2029600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AxKGpmbG5kamFko6SsGpxcWZ+XkgBUa1AOEbIN0sAAAA"/>
  </w:docVars>
  <w:rsids>
    <w:rsidRoot w:val="00854B50"/>
    <w:rsid w:val="000058AE"/>
    <w:rsid w:val="00061233"/>
    <w:rsid w:val="00137520"/>
    <w:rsid w:val="00267F74"/>
    <w:rsid w:val="002763BB"/>
    <w:rsid w:val="00290920"/>
    <w:rsid w:val="00346BDD"/>
    <w:rsid w:val="00425C50"/>
    <w:rsid w:val="00440DAD"/>
    <w:rsid w:val="004E2305"/>
    <w:rsid w:val="004F0F79"/>
    <w:rsid w:val="004F70A5"/>
    <w:rsid w:val="00514002"/>
    <w:rsid w:val="00536B06"/>
    <w:rsid w:val="005607DC"/>
    <w:rsid w:val="00567038"/>
    <w:rsid w:val="00584764"/>
    <w:rsid w:val="005E4D97"/>
    <w:rsid w:val="00617741"/>
    <w:rsid w:val="00627DDA"/>
    <w:rsid w:val="00675262"/>
    <w:rsid w:val="00682931"/>
    <w:rsid w:val="00776ED8"/>
    <w:rsid w:val="007974A7"/>
    <w:rsid w:val="007B7C1F"/>
    <w:rsid w:val="0083214F"/>
    <w:rsid w:val="00854B50"/>
    <w:rsid w:val="008C408D"/>
    <w:rsid w:val="00976CE5"/>
    <w:rsid w:val="00981AEB"/>
    <w:rsid w:val="00985041"/>
    <w:rsid w:val="009D1C0D"/>
    <w:rsid w:val="009D474F"/>
    <w:rsid w:val="00AB7B87"/>
    <w:rsid w:val="00AC04C7"/>
    <w:rsid w:val="00AD34A0"/>
    <w:rsid w:val="00B27F93"/>
    <w:rsid w:val="00BB0995"/>
    <w:rsid w:val="00BB3B97"/>
    <w:rsid w:val="00BE18DB"/>
    <w:rsid w:val="00BF61CD"/>
    <w:rsid w:val="00C32C6F"/>
    <w:rsid w:val="00C4338A"/>
    <w:rsid w:val="00CC7F2D"/>
    <w:rsid w:val="00D44DEF"/>
    <w:rsid w:val="00DB2A63"/>
    <w:rsid w:val="00DC7A8E"/>
    <w:rsid w:val="00E105B4"/>
    <w:rsid w:val="00E266B5"/>
    <w:rsid w:val="00E453E4"/>
    <w:rsid w:val="00F05DE5"/>
    <w:rsid w:val="00F36243"/>
    <w:rsid w:val="00F52BFC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DBB7A"/>
  <w15:chartTrackingRefBased/>
  <w15:docId w15:val="{FB2AE39A-0D66-4FB8-B2E4-39B08A2D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HAnsi" w:hAnsi="Franklin Gothic Book" w:cs="Times New Roman (Body CS)"/>
        <w:color w:val="2F2F2F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TE Body Text"/>
    <w:qFormat/>
    <w:rsid w:val="00CC7F2D"/>
    <w:rPr>
      <w:color w:val="30302F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63BB"/>
    <w:pPr>
      <w:keepNext/>
      <w:keepLines/>
      <w:spacing w:before="240" w:after="120"/>
      <w:outlineLvl w:val="0"/>
    </w:pPr>
    <w:rPr>
      <w:rFonts w:ascii="Libre Baskerville" w:eastAsiaTheme="majorEastAsia" w:hAnsi="Libre Baskerville" w:cstheme="majorBidi"/>
      <w:b/>
      <w:color w:val="00416A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3BB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color w:val="626366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14002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color w:val="636363" w:themeColor="text1" w:themeTint="BF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140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36363" w:themeColor="text1" w:themeTint="BF"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F70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304F" w:themeColor="accent1" w:themeShade="BF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4F70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03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F70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03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3BB"/>
    <w:rPr>
      <w:rFonts w:ascii="Libre Baskerville" w:eastAsiaTheme="majorEastAsia" w:hAnsi="Libre Baskerville" w:cstheme="majorBidi"/>
      <w:b/>
      <w:color w:val="00416A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3BB"/>
    <w:rPr>
      <w:rFonts w:asciiTheme="minorHAnsi" w:eastAsiaTheme="majorEastAsia" w:hAnsiTheme="minorHAnsi" w:cstheme="majorBidi"/>
      <w:color w:val="626366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4002"/>
    <w:rPr>
      <w:rFonts w:asciiTheme="minorHAnsi" w:eastAsiaTheme="majorEastAsia" w:hAnsiTheme="minorHAnsi" w:cstheme="majorBidi"/>
      <w:color w:val="636363" w:themeColor="text1" w:themeTint="B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4002"/>
    <w:rPr>
      <w:rFonts w:asciiTheme="majorHAnsi" w:eastAsiaTheme="majorEastAsia" w:hAnsiTheme="majorHAnsi" w:cstheme="majorBidi"/>
      <w:iCs/>
      <w:color w:val="636363" w:themeColor="text1" w:themeTint="BF"/>
      <w:sz w:val="24"/>
    </w:rPr>
  </w:style>
  <w:style w:type="table" w:styleId="TableGrid">
    <w:name w:val="Table Grid"/>
    <w:basedOn w:val="TableNormal"/>
    <w:uiPriority w:val="39"/>
    <w:rsid w:val="007B7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FF4DF8"/>
    <w:tblPr>
      <w:tblStyleRowBandSize w:val="1"/>
      <w:tblStyleColBandSize w:val="1"/>
      <w:tblBorders>
        <w:top w:val="single" w:sz="4" w:space="0" w:color="027462" w:themeColor="accent6"/>
        <w:left w:val="single" w:sz="4" w:space="0" w:color="027462" w:themeColor="accent6"/>
        <w:bottom w:val="single" w:sz="4" w:space="0" w:color="027462" w:themeColor="accent6"/>
        <w:right w:val="single" w:sz="4" w:space="0" w:color="0274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462" w:themeFill="accent6"/>
      </w:tcPr>
    </w:tblStylePr>
    <w:tblStylePr w:type="lastRow">
      <w:rPr>
        <w:b/>
        <w:bCs/>
      </w:rPr>
      <w:tblPr/>
      <w:tcPr>
        <w:tcBorders>
          <w:top w:val="double" w:sz="4" w:space="0" w:color="0274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462" w:themeColor="accent6"/>
          <w:right w:val="single" w:sz="4" w:space="0" w:color="027462" w:themeColor="accent6"/>
        </w:tcBorders>
      </w:tcPr>
    </w:tblStylePr>
    <w:tblStylePr w:type="band1Horz">
      <w:tblPr/>
      <w:tcPr>
        <w:tcBorders>
          <w:top w:val="single" w:sz="4" w:space="0" w:color="027462" w:themeColor="accent6"/>
          <w:bottom w:val="single" w:sz="4" w:space="0" w:color="0274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462" w:themeColor="accent6"/>
          <w:left w:val="nil"/>
        </w:tcBorders>
      </w:tcPr>
    </w:tblStylePr>
    <w:tblStylePr w:type="swCell">
      <w:tblPr/>
      <w:tcPr>
        <w:tcBorders>
          <w:top w:val="double" w:sz="4" w:space="0" w:color="027462" w:themeColor="accent6"/>
          <w:right w:val="nil"/>
        </w:tcBorders>
      </w:tcPr>
    </w:tblStylePr>
  </w:style>
  <w:style w:type="paragraph" w:customStyle="1" w:styleId="CTETableHeader">
    <w:name w:val="CTE Table Header"/>
    <w:basedOn w:val="Normal"/>
    <w:next w:val="Normal"/>
    <w:autoRedefine/>
    <w:qFormat/>
    <w:rsid w:val="00627DDA"/>
    <w:rPr>
      <w:caps/>
      <w:color w:val="FFFFFF" w:themeColor="background1"/>
      <w:sz w:val="28"/>
      <w:szCs w:val="28"/>
    </w:rPr>
  </w:style>
  <w:style w:type="paragraph" w:customStyle="1" w:styleId="CTETableSubhead">
    <w:name w:val="CTE Table Subhead"/>
    <w:basedOn w:val="Normal"/>
    <w:autoRedefine/>
    <w:qFormat/>
    <w:rsid w:val="00536B06"/>
    <w:rPr>
      <w:color w:val="FFFFFF" w:themeColor="background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4F70A5"/>
    <w:rPr>
      <w:rFonts w:asciiTheme="majorHAnsi" w:eastAsiaTheme="majorEastAsia" w:hAnsiTheme="majorHAnsi" w:cstheme="majorBidi"/>
      <w:i/>
      <w:iCs/>
      <w:color w:val="002034" w:themeColor="accent1" w:themeShade="7F"/>
    </w:rPr>
  </w:style>
  <w:style w:type="paragraph" w:customStyle="1" w:styleId="TableBody">
    <w:name w:val="Table Body"/>
    <w:basedOn w:val="Normal"/>
    <w:autoRedefine/>
    <w:qFormat/>
    <w:rsid w:val="002763BB"/>
    <w:pPr>
      <w:spacing w:line="360" w:lineRule="auto"/>
    </w:pPr>
    <w:rPr>
      <w:bCs/>
      <w:sz w:val="20"/>
    </w:rPr>
  </w:style>
  <w:style w:type="table" w:customStyle="1" w:styleId="Style2">
    <w:name w:val="Style2"/>
    <w:basedOn w:val="TableNormal"/>
    <w:uiPriority w:val="99"/>
    <w:rsid w:val="00536B06"/>
    <w:tblPr/>
    <w:tblStylePr w:type="firstRow">
      <w:pPr>
        <w:jc w:val="left"/>
      </w:pPr>
      <w:rPr>
        <w:color w:val="00416A" w:themeColor="accent1"/>
      </w:rPr>
      <w:tblPr/>
      <w:tcPr>
        <w:shd w:val="clear" w:color="auto" w:fill="FFFFFF" w:themeFill="background1"/>
        <w:vAlign w:val="center"/>
      </w:tcPr>
    </w:tblStylePr>
  </w:style>
  <w:style w:type="table" w:styleId="GridTable3">
    <w:name w:val="Grid Table 3"/>
    <w:basedOn w:val="TableNormal"/>
    <w:uiPriority w:val="48"/>
    <w:rsid w:val="00536B06"/>
    <w:tblPr>
      <w:tblStyleRowBandSize w:val="1"/>
      <w:tblStyleColBandSize w:val="1"/>
      <w:tblBorders>
        <w:top w:val="single" w:sz="4" w:space="0" w:color="828282" w:themeColor="text1" w:themeTint="99"/>
        <w:left w:val="single" w:sz="4" w:space="0" w:color="828282" w:themeColor="text1" w:themeTint="99"/>
        <w:bottom w:val="single" w:sz="4" w:space="0" w:color="828282" w:themeColor="text1" w:themeTint="99"/>
        <w:right w:val="single" w:sz="4" w:space="0" w:color="828282" w:themeColor="text1" w:themeTint="99"/>
        <w:insideH w:val="single" w:sz="4" w:space="0" w:color="828282" w:themeColor="text1" w:themeTint="99"/>
        <w:insideV w:val="single" w:sz="4" w:space="0" w:color="828282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5D5" w:themeFill="text1" w:themeFillTint="33"/>
      </w:tcPr>
    </w:tblStylePr>
    <w:tblStylePr w:type="band1Horz">
      <w:tblPr/>
      <w:tcPr>
        <w:shd w:val="clear" w:color="auto" w:fill="D5D5D5" w:themeFill="text1" w:themeFillTint="33"/>
      </w:tcPr>
    </w:tblStylePr>
    <w:tblStylePr w:type="neCell">
      <w:tblPr/>
      <w:tcPr>
        <w:tcBorders>
          <w:bottom w:val="single" w:sz="4" w:space="0" w:color="828282" w:themeColor="text1" w:themeTint="99"/>
        </w:tcBorders>
      </w:tcPr>
    </w:tblStylePr>
    <w:tblStylePr w:type="nwCell">
      <w:tblPr/>
      <w:tcPr>
        <w:tcBorders>
          <w:bottom w:val="single" w:sz="4" w:space="0" w:color="828282" w:themeColor="text1" w:themeTint="99"/>
        </w:tcBorders>
      </w:tcPr>
    </w:tblStylePr>
    <w:tblStylePr w:type="seCell">
      <w:tblPr/>
      <w:tcPr>
        <w:tcBorders>
          <w:top w:val="single" w:sz="4" w:space="0" w:color="828282" w:themeColor="text1" w:themeTint="99"/>
        </w:tcBorders>
      </w:tcPr>
    </w:tblStylePr>
    <w:tblStylePr w:type="swCell">
      <w:tblPr/>
      <w:tcPr>
        <w:tcBorders>
          <w:top w:val="single" w:sz="4" w:space="0" w:color="828282" w:themeColor="text1" w:themeTint="99"/>
        </w:tcBorders>
      </w:tcPr>
    </w:tblStylePr>
  </w:style>
  <w:style w:type="table" w:styleId="ListTable4-Accent1">
    <w:name w:val="List Table 4 Accent 1"/>
    <w:basedOn w:val="TableNormal"/>
    <w:uiPriority w:val="49"/>
    <w:rsid w:val="00536B06"/>
    <w:tblPr>
      <w:tblStyleRowBandSize w:val="1"/>
      <w:tblStyleColBandSize w:val="1"/>
      <w:tblBorders>
        <w:top w:val="single" w:sz="4" w:space="0" w:color="0CA0FF" w:themeColor="accent1" w:themeTint="99"/>
        <w:left w:val="single" w:sz="4" w:space="0" w:color="0CA0FF" w:themeColor="accent1" w:themeTint="99"/>
        <w:bottom w:val="single" w:sz="4" w:space="0" w:color="0CA0FF" w:themeColor="accent1" w:themeTint="99"/>
        <w:right w:val="single" w:sz="4" w:space="0" w:color="0CA0FF" w:themeColor="accent1" w:themeTint="99"/>
        <w:insideH w:val="single" w:sz="4" w:space="0" w:color="0CA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A" w:themeColor="accent1"/>
          <w:left w:val="single" w:sz="4" w:space="0" w:color="00416A" w:themeColor="accent1"/>
          <w:bottom w:val="single" w:sz="4" w:space="0" w:color="00416A" w:themeColor="accent1"/>
          <w:right w:val="single" w:sz="4" w:space="0" w:color="00416A" w:themeColor="accent1"/>
          <w:insideH w:val="nil"/>
        </w:tcBorders>
        <w:shd w:val="clear" w:color="auto" w:fill="00416A" w:themeFill="accent1"/>
      </w:tcPr>
    </w:tblStylePr>
    <w:tblStylePr w:type="lastRow">
      <w:rPr>
        <w:b/>
        <w:bCs/>
      </w:rPr>
      <w:tblPr/>
      <w:tcPr>
        <w:tcBorders>
          <w:top w:val="double" w:sz="4" w:space="0" w:color="0CA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table" w:styleId="ListTable3-Accent4">
    <w:name w:val="List Table 3 Accent 4"/>
    <w:basedOn w:val="TableNormal"/>
    <w:uiPriority w:val="48"/>
    <w:rsid w:val="00536B06"/>
    <w:tblPr>
      <w:tblStyleRowBandSize w:val="1"/>
      <w:tblStyleColBandSize w:val="1"/>
      <w:tblBorders>
        <w:top w:val="single" w:sz="4" w:space="0" w:color="0070B2" w:themeColor="accent4"/>
        <w:left w:val="single" w:sz="4" w:space="0" w:color="0070B2" w:themeColor="accent4"/>
        <w:bottom w:val="single" w:sz="4" w:space="0" w:color="0070B2" w:themeColor="accent4"/>
        <w:right w:val="single" w:sz="4" w:space="0" w:color="0070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B2" w:themeFill="accent4"/>
      </w:tcPr>
    </w:tblStylePr>
    <w:tblStylePr w:type="lastRow">
      <w:rPr>
        <w:b/>
        <w:bCs/>
      </w:rPr>
      <w:tblPr/>
      <w:tcPr>
        <w:tcBorders>
          <w:top w:val="double" w:sz="4" w:space="0" w:color="0070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B2" w:themeColor="accent4"/>
          <w:right w:val="single" w:sz="4" w:space="0" w:color="0070B2" w:themeColor="accent4"/>
        </w:tcBorders>
      </w:tcPr>
    </w:tblStylePr>
    <w:tblStylePr w:type="band1Horz">
      <w:tblPr/>
      <w:tcPr>
        <w:tcBorders>
          <w:top w:val="single" w:sz="4" w:space="0" w:color="0070B2" w:themeColor="accent4"/>
          <w:bottom w:val="single" w:sz="4" w:space="0" w:color="0070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B2" w:themeColor="accent4"/>
          <w:left w:val="nil"/>
        </w:tcBorders>
      </w:tcPr>
    </w:tblStylePr>
    <w:tblStylePr w:type="swCell">
      <w:tblPr/>
      <w:tcPr>
        <w:tcBorders>
          <w:top w:val="double" w:sz="4" w:space="0" w:color="0070B2" w:themeColor="accent4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36B06"/>
    <w:rPr>
      <w:color w:val="494A4C" w:themeColor="text2" w:themeShade="BF"/>
      <w:sz w:val="20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416A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16A" w:themeColor="accent1"/>
          <w:right w:val="single" w:sz="4" w:space="0" w:color="00416A" w:themeColor="accent1"/>
        </w:tcBorders>
      </w:tcPr>
    </w:tblStylePr>
    <w:tblStylePr w:type="band1Horz">
      <w:tblPr/>
      <w:tcPr>
        <w:tcBorders>
          <w:top w:val="single" w:sz="4" w:space="0" w:color="00416A" w:themeColor="accent1"/>
          <w:bottom w:val="single" w:sz="4" w:space="0" w:color="00416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16A" w:themeColor="accent1"/>
          <w:left w:val="nil"/>
        </w:tcBorders>
      </w:tcPr>
    </w:tblStylePr>
    <w:tblStylePr w:type="swCell">
      <w:tblPr/>
      <w:tcPr>
        <w:tcBorders>
          <w:top w:val="double" w:sz="4" w:space="0" w:color="00416A" w:themeColor="accent1"/>
          <w:right w:val="nil"/>
        </w:tcBorders>
      </w:tcPr>
    </w:tblStylePr>
  </w:style>
  <w:style w:type="table" w:customStyle="1" w:styleId="CTETable">
    <w:name w:val="CTE Table"/>
    <w:basedOn w:val="TableNormal"/>
    <w:uiPriority w:val="99"/>
    <w:rsid w:val="00536B06"/>
    <w:rPr>
      <w:color w:val="494A4C" w:themeColor="text2" w:themeShade="BF"/>
      <w:sz w:val="20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</w:tblPr>
    <w:tcPr>
      <w:vAlign w:val="center"/>
    </w:tcPr>
  </w:style>
  <w:style w:type="table" w:styleId="ListTable3-Accent3">
    <w:name w:val="List Table 3 Accent 3"/>
    <w:basedOn w:val="TableNormal"/>
    <w:uiPriority w:val="48"/>
    <w:rsid w:val="00FF4DF8"/>
    <w:tblPr>
      <w:tblStyleRowBandSize w:val="1"/>
      <w:tblStyleColBandSize w:val="1"/>
      <w:tblBorders>
        <w:top w:val="single" w:sz="4" w:space="0" w:color="91ABC0" w:themeColor="accent3"/>
        <w:left w:val="single" w:sz="4" w:space="0" w:color="91ABC0" w:themeColor="accent3"/>
        <w:bottom w:val="single" w:sz="4" w:space="0" w:color="91ABC0" w:themeColor="accent3"/>
        <w:right w:val="single" w:sz="4" w:space="0" w:color="91AB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ABC0" w:themeFill="accent3"/>
      </w:tcPr>
    </w:tblStylePr>
    <w:tblStylePr w:type="lastRow">
      <w:rPr>
        <w:b/>
        <w:bCs/>
      </w:rPr>
      <w:tblPr/>
      <w:tcPr>
        <w:tcBorders>
          <w:top w:val="double" w:sz="4" w:space="0" w:color="91AB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ABC0" w:themeColor="accent3"/>
          <w:right w:val="single" w:sz="4" w:space="0" w:color="91ABC0" w:themeColor="accent3"/>
        </w:tcBorders>
      </w:tcPr>
    </w:tblStylePr>
    <w:tblStylePr w:type="band1Horz">
      <w:tblPr/>
      <w:tcPr>
        <w:tcBorders>
          <w:top w:val="single" w:sz="4" w:space="0" w:color="91ABC0" w:themeColor="accent3"/>
          <w:bottom w:val="single" w:sz="4" w:space="0" w:color="91AB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ABC0" w:themeColor="accent3"/>
          <w:left w:val="nil"/>
        </w:tcBorders>
      </w:tcPr>
    </w:tblStylePr>
    <w:tblStylePr w:type="swCell">
      <w:tblPr/>
      <w:tcPr>
        <w:tcBorders>
          <w:top w:val="double" w:sz="4" w:space="0" w:color="91ABC0" w:themeColor="accent3"/>
          <w:right w:val="nil"/>
        </w:tcBorders>
      </w:tcPr>
    </w:tblStylePr>
  </w:style>
  <w:style w:type="paragraph" w:customStyle="1" w:styleId="CTESubBullet">
    <w:name w:val="CTE Sub Bullet"/>
    <w:basedOn w:val="Normal"/>
    <w:autoRedefine/>
    <w:qFormat/>
    <w:rsid w:val="00514002"/>
    <w:pPr>
      <w:numPr>
        <w:ilvl w:val="2"/>
        <w:numId w:val="4"/>
      </w:numPr>
      <w:spacing w:after="40"/>
      <w:contextualSpacing/>
    </w:pPr>
    <w:rPr>
      <w:sz w:val="20"/>
    </w:rPr>
  </w:style>
  <w:style w:type="paragraph" w:customStyle="1" w:styleId="CTEBullet">
    <w:name w:val="CTE Bullet"/>
    <w:basedOn w:val="Normal"/>
    <w:autoRedefine/>
    <w:qFormat/>
    <w:rsid w:val="00514002"/>
    <w:pPr>
      <w:numPr>
        <w:numId w:val="1"/>
      </w:numPr>
      <w:spacing w:line="360" w:lineRule="auto"/>
      <w:contextualSpacing/>
    </w:pPr>
    <w:rPr>
      <w:sz w:val="20"/>
    </w:rPr>
  </w:style>
  <w:style w:type="paragraph" w:customStyle="1" w:styleId="CTESubSubBullet">
    <w:name w:val="CTE Sub Sub Bullet"/>
    <w:basedOn w:val="CTESubBullet"/>
    <w:autoRedefine/>
    <w:qFormat/>
    <w:rsid w:val="00514002"/>
    <w:pPr>
      <w:numPr>
        <w:ilvl w:val="3"/>
      </w:numPr>
    </w:pPr>
  </w:style>
  <w:style w:type="paragraph" w:styleId="Footer">
    <w:name w:val="footer"/>
    <w:basedOn w:val="Normal"/>
    <w:link w:val="FooterChar"/>
    <w:uiPriority w:val="99"/>
    <w:unhideWhenUsed/>
    <w:rsid w:val="00976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CE5"/>
    <w:rPr>
      <w:color w:val="494A4C" w:themeColor="tex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F70A5"/>
    <w:rPr>
      <w:rFonts w:asciiTheme="majorHAnsi" w:eastAsiaTheme="majorEastAsia" w:hAnsiTheme="majorHAnsi" w:cstheme="majorBidi"/>
      <w:color w:val="00304F" w:themeColor="accent1" w:themeShade="BF"/>
    </w:rPr>
  </w:style>
  <w:style w:type="paragraph" w:customStyle="1" w:styleId="BodyCopy">
    <w:name w:val="Body Copy"/>
    <w:basedOn w:val="Normal"/>
    <w:uiPriority w:val="99"/>
    <w:rsid w:val="00627DDA"/>
    <w:pPr>
      <w:suppressAutoHyphens/>
      <w:autoSpaceDE w:val="0"/>
      <w:autoSpaceDN w:val="0"/>
      <w:adjustRightInd w:val="0"/>
      <w:spacing w:after="180" w:line="300" w:lineRule="atLeast"/>
      <w:textAlignment w:val="center"/>
    </w:pPr>
    <w:rPr>
      <w:rFonts w:ascii="FranklinGothicURWBoo" w:hAnsi="FranklinGothicURWBoo" w:cs="FranklinGothicURWBoo"/>
      <w:color w:val="000000"/>
      <w:sz w:val="20"/>
      <w:szCs w:val="20"/>
    </w:rPr>
  </w:style>
  <w:style w:type="paragraph" w:customStyle="1" w:styleId="DisplaySubhead">
    <w:name w:val="Display Subhead"/>
    <w:basedOn w:val="Normal"/>
    <w:autoRedefine/>
    <w:qFormat/>
    <w:rsid w:val="004F70A5"/>
    <w:rPr>
      <w:rFonts w:ascii="Trebuchet MS" w:hAnsi="Trebuchet MS"/>
      <w:caps/>
      <w:color w:val="939597" w:themeColor="background2" w:themeShade="BF"/>
      <w:sz w:val="32"/>
    </w:rPr>
  </w:style>
  <w:style w:type="paragraph" w:customStyle="1" w:styleId="ScriptEmphasis">
    <w:name w:val="Script Emphasis"/>
    <w:basedOn w:val="Normal"/>
    <w:autoRedefine/>
    <w:qFormat/>
    <w:rsid w:val="00514002"/>
    <w:rPr>
      <w:rFonts w:ascii="Satisfy" w:hAnsi="Satisfy"/>
      <w:sz w:val="48"/>
    </w:rPr>
  </w:style>
  <w:style w:type="character" w:customStyle="1" w:styleId="Heading6Char">
    <w:name w:val="Heading 6 Char"/>
    <w:basedOn w:val="DefaultParagraphFont"/>
    <w:link w:val="Heading6"/>
    <w:uiPriority w:val="9"/>
    <w:rsid w:val="004F70A5"/>
    <w:rPr>
      <w:rFonts w:asciiTheme="majorHAnsi" w:eastAsiaTheme="majorEastAsia" w:hAnsiTheme="majorHAnsi" w:cstheme="majorBidi"/>
      <w:color w:val="002034" w:themeColor="accent1" w:themeShade="7F"/>
    </w:rPr>
  </w:style>
  <w:style w:type="paragraph" w:customStyle="1" w:styleId="Bullets">
    <w:name w:val="Bullets"/>
    <w:basedOn w:val="BodyCopy"/>
    <w:uiPriority w:val="99"/>
    <w:rsid w:val="00514002"/>
    <w:pPr>
      <w:suppressAutoHyphens w:val="0"/>
      <w:spacing w:after="0"/>
      <w:ind w:left="360" w:hanging="180"/>
    </w:pPr>
  </w:style>
  <w:style w:type="paragraph" w:styleId="Header">
    <w:name w:val="header"/>
    <w:basedOn w:val="Normal"/>
    <w:link w:val="HeaderChar"/>
    <w:uiPriority w:val="99"/>
    <w:unhideWhenUsed/>
    <w:rsid w:val="00BB0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995"/>
    <w:rPr>
      <w:color w:val="494A4C" w:themeColor="text2" w:themeShade="BF"/>
    </w:rPr>
  </w:style>
  <w:style w:type="paragraph" w:styleId="ListParagraph">
    <w:name w:val="List Paragraph"/>
    <w:basedOn w:val="Normal"/>
    <w:uiPriority w:val="34"/>
    <w:qFormat/>
    <w:rsid w:val="005607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07DC"/>
    <w:rPr>
      <w:color w:val="0070B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7DC"/>
    <w:rPr>
      <w:color w:val="605E5C"/>
      <w:shd w:val="clear" w:color="auto" w:fill="E1DFDD"/>
    </w:rPr>
  </w:style>
  <w:style w:type="table" w:styleId="GridTable2-Accent3">
    <w:name w:val="Grid Table 2 Accent 3"/>
    <w:basedOn w:val="TableNormal"/>
    <w:uiPriority w:val="47"/>
    <w:rsid w:val="00F36243"/>
    <w:tblPr>
      <w:tblStyleRowBandSize w:val="1"/>
      <w:tblStyleColBandSize w:val="1"/>
      <w:tblBorders>
        <w:top w:val="single" w:sz="2" w:space="0" w:color="BCCCD9" w:themeColor="accent3" w:themeTint="99"/>
        <w:bottom w:val="single" w:sz="2" w:space="0" w:color="BCCCD9" w:themeColor="accent3" w:themeTint="99"/>
        <w:insideH w:val="single" w:sz="2" w:space="0" w:color="BCCCD9" w:themeColor="accent3" w:themeTint="99"/>
        <w:insideV w:val="single" w:sz="2" w:space="0" w:color="BCCC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CC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CC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2" w:themeFill="accent3" w:themeFillTint="33"/>
      </w:tcPr>
    </w:tblStylePr>
    <w:tblStylePr w:type="band1Horz">
      <w:tblPr/>
      <w:tcPr>
        <w:shd w:val="clear" w:color="auto" w:fill="E8EEF2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F36243"/>
    <w:tblPr>
      <w:tblStyleRowBandSize w:val="1"/>
      <w:tblStyleColBandSize w:val="1"/>
      <w:tblBorders>
        <w:top w:val="single" w:sz="4" w:space="0" w:color="BCCCD9" w:themeColor="accent3" w:themeTint="99"/>
        <w:bottom w:val="single" w:sz="4" w:space="0" w:color="BCCCD9" w:themeColor="accent3" w:themeTint="99"/>
        <w:insideH w:val="single" w:sz="4" w:space="0" w:color="BCCC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2" w:themeFill="accent3" w:themeFillTint="33"/>
      </w:tcPr>
    </w:tblStylePr>
    <w:tblStylePr w:type="band1Horz">
      <w:tblPr/>
      <w:tcPr>
        <w:shd w:val="clear" w:color="auto" w:fill="E8EEF2" w:themeFill="accent3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D1C0D"/>
    <w:rPr>
      <w:color w:val="5C81A0" w:themeColor="accent3" w:themeShade="BF"/>
    </w:rPr>
    <w:tblPr>
      <w:tblStyleRowBandSize w:val="1"/>
      <w:tblStyleColBandSize w:val="1"/>
      <w:tblBorders>
        <w:top w:val="single" w:sz="4" w:space="0" w:color="BCCCD9" w:themeColor="accent3" w:themeTint="99"/>
        <w:left w:val="single" w:sz="4" w:space="0" w:color="BCCCD9" w:themeColor="accent3" w:themeTint="99"/>
        <w:bottom w:val="single" w:sz="4" w:space="0" w:color="BCCCD9" w:themeColor="accent3" w:themeTint="99"/>
        <w:right w:val="single" w:sz="4" w:space="0" w:color="BCCCD9" w:themeColor="accent3" w:themeTint="99"/>
        <w:insideH w:val="single" w:sz="4" w:space="0" w:color="BCCCD9" w:themeColor="accent3" w:themeTint="99"/>
        <w:insideV w:val="single" w:sz="4" w:space="0" w:color="BCCC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CCC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CC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2" w:themeFill="accent3" w:themeFillTint="33"/>
      </w:tcPr>
    </w:tblStylePr>
    <w:tblStylePr w:type="band1Horz">
      <w:tblPr/>
      <w:tcPr>
        <w:shd w:val="clear" w:color="auto" w:fill="E8EEF2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D1C0D"/>
    <w:rPr>
      <w:color w:val="5C81A0" w:themeColor="accent3" w:themeShade="BF"/>
    </w:rPr>
    <w:tblPr>
      <w:tblStyleRowBandSize w:val="1"/>
      <w:tblStyleColBandSize w:val="1"/>
      <w:tblBorders>
        <w:top w:val="single" w:sz="4" w:space="0" w:color="91ABC0" w:themeColor="accent3"/>
        <w:bottom w:val="single" w:sz="4" w:space="0" w:color="91AB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1AB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1AB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2" w:themeFill="accent3" w:themeFillTint="33"/>
      </w:tcPr>
    </w:tblStylePr>
    <w:tblStylePr w:type="band1Horz">
      <w:tblPr/>
      <w:tcPr>
        <w:shd w:val="clear" w:color="auto" w:fill="E8EEF2" w:themeFill="accent3" w:themeFillTint="33"/>
      </w:tcPr>
    </w:tblStylePr>
  </w:style>
  <w:style w:type="table" w:styleId="GridTable1Light-Accent3">
    <w:name w:val="Grid Table 1 Light Accent 3"/>
    <w:basedOn w:val="TableNormal"/>
    <w:uiPriority w:val="46"/>
    <w:rsid w:val="009D1C0D"/>
    <w:tblPr>
      <w:tblStyleRowBandSize w:val="1"/>
      <w:tblStyleColBandSize w:val="1"/>
      <w:tblBorders>
        <w:top w:val="single" w:sz="4" w:space="0" w:color="D2DDE5" w:themeColor="accent3" w:themeTint="66"/>
        <w:left w:val="single" w:sz="4" w:space="0" w:color="D2DDE5" w:themeColor="accent3" w:themeTint="66"/>
        <w:bottom w:val="single" w:sz="4" w:space="0" w:color="D2DDE5" w:themeColor="accent3" w:themeTint="66"/>
        <w:right w:val="single" w:sz="4" w:space="0" w:color="D2DDE5" w:themeColor="accent3" w:themeTint="66"/>
        <w:insideH w:val="single" w:sz="4" w:space="0" w:color="D2DDE5" w:themeColor="accent3" w:themeTint="66"/>
        <w:insideV w:val="single" w:sz="4" w:space="0" w:color="D2DD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CCC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CC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tecs.org/wp-content/uploads/2022/01/WRS-Summary-Report-FINAL-2-15-19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CTE_Mac">
  <a:themeElements>
    <a:clrScheme name="ICTE_Colors">
      <a:dk1>
        <a:srgbClr val="2F2F2F"/>
      </a:dk1>
      <a:lt1>
        <a:srgbClr val="FFFFFF"/>
      </a:lt1>
      <a:dk2>
        <a:srgbClr val="626366"/>
      </a:dk2>
      <a:lt2>
        <a:srgbClr val="C7C8C9"/>
      </a:lt2>
      <a:accent1>
        <a:srgbClr val="00416A"/>
      </a:accent1>
      <a:accent2>
        <a:srgbClr val="EC145A"/>
      </a:accent2>
      <a:accent3>
        <a:srgbClr val="91ABC0"/>
      </a:accent3>
      <a:accent4>
        <a:srgbClr val="0070B2"/>
      </a:accent4>
      <a:accent5>
        <a:srgbClr val="BD7030"/>
      </a:accent5>
      <a:accent6>
        <a:srgbClr val="027462"/>
      </a:accent6>
      <a:hlink>
        <a:srgbClr val="0070B2"/>
      </a:hlink>
      <a:folHlink>
        <a:srgbClr val="BD703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CTE_Mac" id="{775E0E42-126F-1642-9428-7DFF5F00AB07}" vid="{4D983DF6-DF9A-BA41-943C-51AA60065A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DD630B1DBC147A6A66F487C90452B" ma:contentTypeVersion="31" ma:contentTypeDescription="Create a new document." ma:contentTypeScope="" ma:versionID="0dce3536b383b00f558084b5805be482">
  <xsd:schema xmlns:xsd="http://www.w3.org/2001/XMLSchema" xmlns:xs="http://www.w3.org/2001/XMLSchema" xmlns:p="http://schemas.microsoft.com/office/2006/metadata/properties" xmlns:ns1="http://schemas.microsoft.com/sharepoint/v3" xmlns:ns2="35eb870b-ba19-49df-8141-f4a6db8ba41a" xmlns:ns3="04203f00-7c46-4eb7-b15d-3dddb74411e6" targetNamespace="http://schemas.microsoft.com/office/2006/metadata/properties" ma:root="true" ma:fieldsID="7dfe04b4a46b798fa58e97109e3d2807" ns1:_="" ns2:_="" ns3:_="">
    <xsd:import namespace="http://schemas.microsoft.com/sharepoint/v3"/>
    <xsd:import namespace="35eb870b-ba19-49df-8141-f4a6db8ba41a"/>
    <xsd:import namespace="04203f00-7c46-4eb7-b15d-3dddb74411e6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Notes" minOccurs="0"/>
                <xsd:element ref="ns2:ContainsSecureInformation" minOccurs="0"/>
                <xsd:element ref="ns2:TypesofFiles" minOccurs="0"/>
                <xsd:element ref="ns2:Info" minOccurs="0"/>
                <xsd:element ref="ns2:File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b870b-ba19-49df-8141-f4a6db8ba41a" elementFormDefault="qualified">
    <xsd:import namespace="http://schemas.microsoft.com/office/2006/documentManagement/types"/>
    <xsd:import namespace="http://schemas.microsoft.com/office/infopath/2007/PartnerControls"/>
    <xsd:element name="Department" ma:index="2" nillable="true" ma:displayName="Department" ma:format="Dropdown" ma:internalName="Department" ma:readOnly="false">
      <xsd:simpleType>
        <xsd:restriction base="dms:Note">
          <xsd:maxLength value="255"/>
        </xsd:restriction>
      </xsd:simpleType>
    </xsd:element>
    <xsd:element name="Notes" ma:index="3" nillable="true" ma:displayName="Brief Explanation" ma:format="Dropdown" ma:internalName="Notes" ma:readOnly="false">
      <xsd:simpleType>
        <xsd:restriction base="dms:Text">
          <xsd:maxLength value="255"/>
        </xsd:restriction>
      </xsd:simpleType>
    </xsd:element>
    <xsd:element name="ContainsSecureInformation" ma:index="4" nillable="true" ma:displayName="Contains Secure Information" ma:default="1" ma:description="Do not share this file with anyone outside of ICTE Staff." ma:format="Dropdown" ma:internalName="ContainsSecureInformation" ma:readOnly="false">
      <xsd:simpleType>
        <xsd:restriction base="dms:Boolean"/>
      </xsd:simpleType>
    </xsd:element>
    <xsd:element name="TypesofFiles" ma:index="5" nillable="true" ma:displayName="Types of Files" ma:format="Dropdown" ma:internalName="TypesofFiles" ma:readOnly="false">
      <xsd:simpleType>
        <xsd:restriction base="dms:Text">
          <xsd:maxLength value="255"/>
        </xsd:restriction>
      </xsd:simpleType>
    </xsd:element>
    <xsd:element name="Info" ma:index="6" nillable="true" ma:displayName="Info" ma:internalName="Info" ma:readOnly="false">
      <xsd:simpleType>
        <xsd:restriction base="dms:Text">
          <xsd:maxLength value="255"/>
        </xsd:restriction>
      </xsd:simpleType>
    </xsd:element>
    <xsd:element name="Files" ma:index="7" nillable="true" ma:displayName="Files" ma:internalName="Files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873be06-0252-4a73-bed6-ffc950a0e9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03f00-7c46-4eb7-b15d-3dddb74411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cb1e47c2-bf8e-450f-8066-70b685ab50f9}" ma:internalName="TaxCatchAll" ma:showField="CatchAllData" ma:web="04203f00-7c46-4eb7-b15d-3dddb74411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35eb870b-ba19-49df-8141-f4a6db8ba41a" xsi:nil="true"/>
    <Files xmlns="35eb870b-ba19-49df-8141-f4a6db8ba41a" xsi:nil="true"/>
    <Notes xmlns="35eb870b-ba19-49df-8141-f4a6db8ba41a" xsi:nil="true"/>
    <ContainsSecureInformation xmlns="35eb870b-ba19-49df-8141-f4a6db8ba41a">true</ContainsSecureInformation>
    <Info xmlns="35eb870b-ba19-49df-8141-f4a6db8ba41a" xsi:nil="true"/>
    <TypesofFiles xmlns="35eb870b-ba19-49df-8141-f4a6db8ba41a" xsi:nil="true"/>
    <lcf76f155ced4ddcb4097134ff3c332f xmlns="35eb870b-ba19-49df-8141-f4a6db8ba41a">
      <Terms xmlns="http://schemas.microsoft.com/office/infopath/2007/PartnerControls"/>
    </lcf76f155ced4ddcb4097134ff3c332f>
    <TaxCatchAll xmlns="04203f00-7c46-4eb7-b15d-3dddb74411e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6D1CB9-52C3-8042-96F1-CDDE7A9EDE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1BCD0-BFFB-489E-924D-FCCF01A14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eb870b-ba19-49df-8141-f4a6db8ba41a"/>
    <ds:schemaRef ds:uri="04203f00-7c46-4eb7-b15d-3dddb7441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C1B71-CA5D-4097-8EA2-F729F75F8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C5565F-8D36-41FD-9D78-1141C7BAAFDC}">
  <ds:schemaRefs>
    <ds:schemaRef ds:uri="http://www.w3.org/XML/1998/namespace"/>
    <ds:schemaRef ds:uri="http://purl.org/dc/dcmitype/"/>
    <ds:schemaRef ds:uri="04203f00-7c46-4eb7-b15d-3dddb74411e6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5eb870b-ba19-49df-8141-f4a6db8ba41a"/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Division of Career Technical Education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K. O'Rourke</dc:creator>
  <cp:keywords/>
  <dc:description/>
  <cp:lastModifiedBy>Megan ORourke</cp:lastModifiedBy>
  <cp:revision>2</cp:revision>
  <dcterms:created xsi:type="dcterms:W3CDTF">2026-02-24T00:33:00Z</dcterms:created>
  <dcterms:modified xsi:type="dcterms:W3CDTF">2026-02-24T00:33:00Z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0x010100354DD630B1DBC147A6A66F487C90452B</vt:lpwstr>
  </property>
  <property fmtid="{D5CDD505-2E9C-101B-9397-08002B2CF9AE}" pid="3" name="GrammarlyDocumentId">
    <vt:lpwstr>f4355e79c90159a0746033dfe80325551705b7f60775a2a9a6bd43d31ffbc853</vt:lpwstr>
  </property>
  <property fmtid="{D5CDD505-2E9C-101B-9397-08002B2CF9AE}" pid="4" name="MediaServiceImageTags">
    <vt:lpwstr/>
  </property>
</Properties>
</file>