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19CF" w14:textId="77777777" w:rsidR="00F23E86" w:rsidRDefault="00F23E86" w:rsidP="00B76962">
      <w:pPr>
        <w:pStyle w:val="Heading1"/>
      </w:pPr>
    </w:p>
    <w:p w14:paraId="5CE5A4F0" w14:textId="2B155F04" w:rsidR="00F23E86" w:rsidRPr="00B76962" w:rsidRDefault="001A4863" w:rsidP="00B76962">
      <w:pPr>
        <w:pStyle w:val="Heading1"/>
      </w:pPr>
      <w:r w:rsidRPr="00B76962">
        <w:t xml:space="preserve">Hazardous Materials </w:t>
      </w:r>
      <w:r w:rsidR="004F6E2B" w:rsidRPr="00B76962">
        <w:t>Awareness</w:t>
      </w:r>
    </w:p>
    <w:p w14:paraId="5357224D" w14:textId="77777777" w:rsidR="00B92E80" w:rsidRPr="004C34B8" w:rsidRDefault="00B92E80" w:rsidP="00B76962">
      <w:pPr>
        <w:pStyle w:val="DisplaySubhead"/>
      </w:pPr>
      <w:r>
        <w:t>Skill Sheets</w:t>
      </w:r>
    </w:p>
    <w:p w14:paraId="256CA087" w14:textId="77777777" w:rsidR="00B92E80" w:rsidRPr="00B92E80" w:rsidRDefault="00B92E80" w:rsidP="004F6E2B"/>
    <w:p w14:paraId="70F571C3" w14:textId="77777777" w:rsidR="00F23E86" w:rsidRPr="004C34B8" w:rsidRDefault="00F23E86" w:rsidP="004F6E2B">
      <w:pPr>
        <w:jc w:val="center"/>
      </w:pPr>
      <w:r>
        <w:rPr>
          <w:noProof/>
        </w:rPr>
        <w:drawing>
          <wp:inline distT="0" distB="0" distL="0" distR="0" wp14:anchorId="70125BC8" wp14:editId="0B57EF36">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14:paraId="75DEE8D6" w14:textId="336B0211" w:rsidR="00215107" w:rsidRDefault="00215107" w:rsidP="004F6E2B">
      <w:r>
        <w:t xml:space="preserve">The following skills sheets are meant to be printed </w:t>
      </w:r>
      <w:r w:rsidR="00B92E80">
        <w:t>double-</w:t>
      </w:r>
      <w:r>
        <w:t>sided. This allows the candidate to view the instructions and description without viewing the steps.</w:t>
      </w:r>
      <w:r w:rsidR="0058233A">
        <w:t xml:space="preserve">  </w:t>
      </w:r>
      <w:r w:rsidR="0058233A" w:rsidRPr="0058233A">
        <w:rPr>
          <w:color w:val="FF0000"/>
        </w:rPr>
        <w:t>(REVISED 06/2024)</w:t>
      </w:r>
    </w:p>
    <w:p w14:paraId="720DBABF" w14:textId="77777777" w:rsidR="001C79F6" w:rsidRDefault="001C79F6" w:rsidP="004F6E2B"/>
    <w:p w14:paraId="1497CF1E" w14:textId="77777777" w:rsidR="00B76962" w:rsidRPr="00682C41" w:rsidRDefault="00B76962" w:rsidP="00B76962">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14:paraId="1B5446D9" w14:textId="77777777" w:rsidR="001C79F6" w:rsidRDefault="001C79F6" w:rsidP="004F6E2B"/>
    <w:p w14:paraId="207B53D9" w14:textId="5A22BCB7" w:rsidR="005D10F8" w:rsidRDefault="005D10F8" w:rsidP="004F6E2B">
      <w:bookmarkStart w:id="0" w:name="_GoBack"/>
      <w:bookmarkEnd w:id="0"/>
    </w:p>
    <w:p w14:paraId="24AE41E6" w14:textId="4416244C" w:rsidR="00215107" w:rsidRDefault="00215107" w:rsidP="004F6E2B">
      <w:r>
        <w:t xml:space="preserve">This page </w:t>
      </w:r>
      <w:r w:rsidR="005D10F8">
        <w:t xml:space="preserve">was </w:t>
      </w:r>
      <w:r>
        <w:t>intentionally left blank.</w:t>
      </w:r>
    </w:p>
    <w:p w14:paraId="6B4D8276" w14:textId="77777777" w:rsidR="005D10F8" w:rsidRDefault="005D10F8" w:rsidP="004F6E2B">
      <w:pPr>
        <w:rPr>
          <w:rFonts w:asciiTheme="minorHAnsi" w:eastAsiaTheme="majorEastAsia" w:hAnsiTheme="minorHAnsi" w:cstheme="majorBidi"/>
          <w:color w:val="626366" w:themeColor="text2"/>
          <w:sz w:val="36"/>
          <w:szCs w:val="26"/>
        </w:rPr>
      </w:pPr>
      <w:r>
        <w:br w:type="page"/>
      </w:r>
    </w:p>
    <w:p w14:paraId="0237B2CE" w14:textId="2B3B1DFE" w:rsidR="001A4863" w:rsidRPr="00B76962" w:rsidRDefault="00EB03DB" w:rsidP="004F6E2B">
      <w:pPr>
        <w:pStyle w:val="Heading4"/>
        <w:rPr>
          <w:rFonts w:asciiTheme="minorHAnsi" w:hAnsiTheme="minorHAnsi"/>
          <w:iCs w:val="0"/>
          <w:color w:val="626366" w:themeColor="text2"/>
          <w:sz w:val="36"/>
          <w:szCs w:val="26"/>
          <w:u w:val="single"/>
        </w:rPr>
      </w:pPr>
      <w:r w:rsidRPr="00B76962">
        <w:rPr>
          <w:rFonts w:asciiTheme="minorHAnsi" w:hAnsiTheme="minorHAnsi"/>
          <w:iCs w:val="0"/>
          <w:color w:val="626366" w:themeColor="text2"/>
          <w:sz w:val="36"/>
          <w:szCs w:val="26"/>
          <w:u w:val="single"/>
        </w:rPr>
        <w:lastRenderedPageBreak/>
        <w:t>Hazardous Materials Awareness</w:t>
      </w:r>
      <w:r w:rsidR="001A4863" w:rsidRPr="00B76962">
        <w:rPr>
          <w:rFonts w:asciiTheme="minorHAnsi" w:hAnsiTheme="minorHAnsi"/>
          <w:iCs w:val="0"/>
          <w:color w:val="626366" w:themeColor="text2"/>
          <w:sz w:val="36"/>
          <w:szCs w:val="26"/>
          <w:u w:val="single"/>
        </w:rPr>
        <w:t xml:space="preserve"> </w:t>
      </w:r>
    </w:p>
    <w:p w14:paraId="15FA6E9F" w14:textId="77777777" w:rsidR="0058233A" w:rsidRPr="0058233A" w:rsidRDefault="0058233A" w:rsidP="0058233A"/>
    <w:p w14:paraId="4BD5A17B" w14:textId="65045700" w:rsidR="00C96C6C" w:rsidRDefault="00C96C6C" w:rsidP="00C96C6C">
      <w:pPr>
        <w:pStyle w:val="Heading4"/>
        <w:rPr>
          <w:rFonts w:asciiTheme="minorHAnsi" w:hAnsiTheme="minorHAnsi"/>
          <w:iCs w:val="0"/>
          <w:sz w:val="28"/>
          <w:szCs w:val="24"/>
        </w:rPr>
      </w:pPr>
      <w:r w:rsidRPr="00C96C6C">
        <w:rPr>
          <w:rFonts w:asciiTheme="minorHAnsi" w:hAnsiTheme="minorHAnsi"/>
          <w:iCs w:val="0"/>
          <w:sz w:val="28"/>
          <w:szCs w:val="24"/>
        </w:rPr>
        <w:t>Recognition and identification</w:t>
      </w:r>
      <w:r>
        <w:rPr>
          <w:rFonts w:asciiTheme="minorHAnsi" w:hAnsiTheme="minorHAnsi"/>
          <w:iCs w:val="0"/>
          <w:sz w:val="28"/>
          <w:szCs w:val="24"/>
        </w:rPr>
        <w:t xml:space="preserve"> </w:t>
      </w:r>
      <w:r w:rsidRPr="00C96C6C">
        <w:rPr>
          <w:rFonts w:asciiTheme="minorHAnsi" w:hAnsiTheme="minorHAnsi"/>
          <w:iCs w:val="0"/>
          <w:sz w:val="28"/>
          <w:szCs w:val="24"/>
        </w:rPr>
        <w:t>of hazardous materials/</w:t>
      </w:r>
      <w:r>
        <w:rPr>
          <w:rFonts w:asciiTheme="minorHAnsi" w:hAnsiTheme="minorHAnsi"/>
          <w:iCs w:val="0"/>
          <w:sz w:val="28"/>
          <w:szCs w:val="24"/>
        </w:rPr>
        <w:t xml:space="preserve">WMD </w:t>
      </w:r>
      <w:r w:rsidRPr="00C96C6C">
        <w:rPr>
          <w:rFonts w:asciiTheme="minorHAnsi" w:hAnsiTheme="minorHAnsi"/>
          <w:iCs w:val="0"/>
          <w:sz w:val="28"/>
          <w:szCs w:val="24"/>
        </w:rPr>
        <w:t>incidents</w:t>
      </w:r>
    </w:p>
    <w:p w14:paraId="728A7A3B" w14:textId="77777777" w:rsidR="0058233A" w:rsidRPr="0058233A" w:rsidRDefault="0058233A" w:rsidP="0058233A"/>
    <w:p w14:paraId="30641BCD" w14:textId="437278F7" w:rsidR="00165715" w:rsidRDefault="00215107" w:rsidP="00C96C6C">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19978635" w14:textId="77777777" w:rsidR="0058233A" w:rsidRPr="0058233A" w:rsidRDefault="0058233A" w:rsidP="0058233A"/>
    <w:tbl>
      <w:tblPr>
        <w:tblStyle w:val="TableGrid"/>
        <w:tblW w:w="0" w:type="auto"/>
        <w:tblLook w:val="04A0" w:firstRow="1" w:lastRow="0" w:firstColumn="1" w:lastColumn="0" w:noHBand="0" w:noVBand="1"/>
      </w:tblPr>
      <w:tblGrid>
        <w:gridCol w:w="3325"/>
        <w:gridCol w:w="6889"/>
      </w:tblGrid>
      <w:tr w:rsidR="007C49D5" w14:paraId="48D86655" w14:textId="77777777" w:rsidTr="00B76962">
        <w:tc>
          <w:tcPr>
            <w:tcW w:w="3325" w:type="dxa"/>
          </w:tcPr>
          <w:p w14:paraId="0065B007" w14:textId="77777777" w:rsidR="007C49D5" w:rsidRDefault="00165715" w:rsidP="005667A7">
            <w:pPr>
              <w:rPr>
                <w:sz w:val="20"/>
                <w:szCs w:val="20"/>
              </w:rPr>
            </w:pPr>
            <w:r w:rsidRPr="005667A7">
              <w:rPr>
                <w:b/>
                <w:bCs/>
                <w:sz w:val="20"/>
                <w:szCs w:val="20"/>
              </w:rPr>
              <w:t xml:space="preserve">Standard: </w:t>
            </w:r>
            <w:r w:rsidR="00F14AE3" w:rsidRPr="005667A7">
              <w:rPr>
                <w:sz w:val="20"/>
                <w:szCs w:val="20"/>
              </w:rPr>
              <w:t>NFPA 1072, 2017edition</w:t>
            </w:r>
          </w:p>
          <w:p w14:paraId="6238A962" w14:textId="6D67878F" w:rsidR="00B76962" w:rsidRPr="00B76962" w:rsidRDefault="00B76962" w:rsidP="005667A7">
            <w:pPr>
              <w:rPr>
                <w:b/>
                <w:bCs/>
                <w:sz w:val="20"/>
                <w:szCs w:val="20"/>
              </w:rPr>
            </w:pPr>
            <w:r>
              <w:rPr>
                <w:b/>
                <w:bCs/>
                <w:sz w:val="20"/>
                <w:szCs w:val="20"/>
              </w:rPr>
              <w:t xml:space="preserve">Objective: </w:t>
            </w:r>
            <w:r w:rsidRPr="005667A7">
              <w:rPr>
                <w:sz w:val="20"/>
                <w:szCs w:val="20"/>
              </w:rPr>
              <w:t>4.2.1, 4.2.1(B)</w:t>
            </w:r>
          </w:p>
        </w:tc>
        <w:tc>
          <w:tcPr>
            <w:tcW w:w="6889" w:type="dxa"/>
          </w:tcPr>
          <w:p w14:paraId="2B391B48" w14:textId="56A71D1F" w:rsidR="007C49D5" w:rsidRPr="005667A7" w:rsidRDefault="00165715" w:rsidP="005667A7">
            <w:pPr>
              <w:rPr>
                <w:sz w:val="20"/>
                <w:szCs w:val="20"/>
              </w:rPr>
            </w:pPr>
            <w:r w:rsidRPr="005667A7">
              <w:rPr>
                <w:b/>
                <w:bCs/>
                <w:sz w:val="20"/>
                <w:szCs w:val="20"/>
              </w:rPr>
              <w:t>Task (read aloud):</w:t>
            </w:r>
            <w:r w:rsidR="00E263A9" w:rsidRPr="005667A7">
              <w:rPr>
                <w:sz w:val="20"/>
                <w:szCs w:val="20"/>
              </w:rPr>
              <w:t xml:space="preserve"> </w:t>
            </w:r>
            <w:r w:rsidR="007E6DD9" w:rsidRPr="005667A7">
              <w:rPr>
                <w:sz w:val="20"/>
                <w:szCs w:val="20"/>
              </w:rPr>
              <w:t>Recognizing and Identifying Hazardous Materials/WMD incidents.</w:t>
            </w:r>
          </w:p>
        </w:tc>
      </w:tr>
      <w:tr w:rsidR="0016456E" w14:paraId="4F723291" w14:textId="77777777" w:rsidTr="0016456E">
        <w:tc>
          <w:tcPr>
            <w:tcW w:w="10214" w:type="dxa"/>
            <w:gridSpan w:val="2"/>
          </w:tcPr>
          <w:p w14:paraId="30DAA82A" w14:textId="113B1E9A" w:rsidR="0016456E" w:rsidRPr="005667A7" w:rsidRDefault="004C560A" w:rsidP="005667A7">
            <w:pPr>
              <w:rPr>
                <w:sz w:val="20"/>
                <w:szCs w:val="20"/>
              </w:rPr>
            </w:pPr>
            <w:r w:rsidRPr="005667A7">
              <w:rPr>
                <w:b/>
                <w:bCs/>
                <w:sz w:val="20"/>
                <w:szCs w:val="20"/>
              </w:rPr>
              <w:t>Candidate directive (read aloud):</w:t>
            </w:r>
            <w:r w:rsidR="00C96C6C" w:rsidRPr="005667A7">
              <w:rPr>
                <w:sz w:val="20"/>
                <w:szCs w:val="20"/>
              </w:rPr>
              <w:t xml:space="preserve"> </w:t>
            </w:r>
            <w:r w:rsidR="007E6DD9" w:rsidRPr="005667A7">
              <w:rPr>
                <w:sz w:val="20"/>
                <w:szCs w:val="20"/>
              </w:rPr>
              <w:t>Given a Hazardous Materials or WMD simulated incident you shall identify indicators of the problem and provide a scene size up and make the appropriate notifications.</w:t>
            </w:r>
          </w:p>
        </w:tc>
      </w:tr>
      <w:tr w:rsidR="0016456E" w14:paraId="16809C86" w14:textId="77777777" w:rsidTr="0016456E">
        <w:tc>
          <w:tcPr>
            <w:tcW w:w="10214" w:type="dxa"/>
            <w:gridSpan w:val="2"/>
          </w:tcPr>
          <w:p w14:paraId="6B0AC050" w14:textId="59430534" w:rsidR="0016456E" w:rsidRPr="005667A7" w:rsidRDefault="004171B5" w:rsidP="005667A7">
            <w:pPr>
              <w:rPr>
                <w:sz w:val="20"/>
                <w:szCs w:val="20"/>
              </w:rPr>
            </w:pPr>
            <w:r w:rsidRPr="005667A7">
              <w:rPr>
                <w:b/>
                <w:bCs/>
                <w:sz w:val="20"/>
                <w:szCs w:val="20"/>
              </w:rPr>
              <w:t xml:space="preserve">NFPA </w:t>
            </w:r>
            <w:r w:rsidR="007D465E" w:rsidRPr="005667A7">
              <w:rPr>
                <w:b/>
                <w:bCs/>
                <w:sz w:val="20"/>
                <w:szCs w:val="20"/>
              </w:rPr>
              <w:t>r</w:t>
            </w:r>
            <w:r w:rsidRPr="005667A7">
              <w:rPr>
                <w:b/>
                <w:bCs/>
                <w:sz w:val="20"/>
                <w:szCs w:val="20"/>
              </w:rPr>
              <w:t xml:space="preserve">equisite skill </w:t>
            </w:r>
            <w:r w:rsidR="007E6DD9" w:rsidRPr="005667A7">
              <w:rPr>
                <w:b/>
                <w:bCs/>
                <w:sz w:val="20"/>
                <w:szCs w:val="20"/>
              </w:rPr>
              <w:t>4.2.1(B)</w:t>
            </w:r>
            <w:r w:rsidR="00E419A7" w:rsidRPr="005667A7">
              <w:rPr>
                <w:b/>
                <w:bCs/>
                <w:sz w:val="20"/>
                <w:szCs w:val="20"/>
              </w:rPr>
              <w:t>:</w:t>
            </w:r>
            <w:r w:rsidR="00C96C6C" w:rsidRPr="005667A7">
              <w:rPr>
                <w:sz w:val="20"/>
                <w:szCs w:val="20"/>
              </w:rPr>
              <w:t xml:space="preserve"> </w:t>
            </w:r>
            <w:r w:rsidR="00C014FB" w:rsidRPr="005667A7">
              <w:rPr>
                <w:sz w:val="20"/>
                <w:szCs w:val="20"/>
              </w:rPr>
              <w:t>Recognizing and identify Hazardous Materials/WMD and hazards involved in a Hazardous Materials/WMD incident, given a Hazardous Materials/WMD incident, and approved reference sources, so that the presence of Hazardous Materials/WMD is recognized and the materials and their hazards are identified.</w:t>
            </w:r>
          </w:p>
        </w:tc>
      </w:tr>
      <w:tr w:rsidR="0016456E" w14:paraId="583358C9" w14:textId="77777777" w:rsidTr="0016456E">
        <w:tc>
          <w:tcPr>
            <w:tcW w:w="10214" w:type="dxa"/>
            <w:gridSpan w:val="2"/>
          </w:tcPr>
          <w:p w14:paraId="5F01840A" w14:textId="66748E71" w:rsidR="0016456E" w:rsidRPr="005667A7" w:rsidRDefault="007D465E" w:rsidP="005667A7">
            <w:pPr>
              <w:rPr>
                <w:sz w:val="20"/>
                <w:szCs w:val="20"/>
              </w:rPr>
            </w:pPr>
            <w:r w:rsidRPr="005667A7">
              <w:rPr>
                <w:b/>
                <w:bCs/>
                <w:sz w:val="20"/>
                <w:szCs w:val="20"/>
              </w:rPr>
              <w:t>Required equipment:</w:t>
            </w:r>
            <w:r w:rsidR="00C96C6C" w:rsidRPr="005667A7">
              <w:rPr>
                <w:sz w:val="20"/>
                <w:szCs w:val="20"/>
              </w:rPr>
              <w:t xml:space="preserve"> </w:t>
            </w:r>
            <w:r w:rsidR="00C014FB" w:rsidRPr="005667A7">
              <w:rPr>
                <w:sz w:val="20"/>
                <w:szCs w:val="20"/>
              </w:rPr>
              <w:t>Full PPE, Binoculars, ERG or SDS or shipping papers, pictures of placards, labels, or NFPA 704 markings, container identification charts, or other transportation markings.</w:t>
            </w:r>
          </w:p>
        </w:tc>
      </w:tr>
      <w:tr w:rsidR="00C96C6C" w14:paraId="07180328" w14:textId="77777777" w:rsidTr="0016456E">
        <w:tc>
          <w:tcPr>
            <w:tcW w:w="10214" w:type="dxa"/>
            <w:gridSpan w:val="2"/>
          </w:tcPr>
          <w:p w14:paraId="53AF4C89" w14:textId="1E015238" w:rsidR="00C96C6C" w:rsidRPr="005667A7" w:rsidRDefault="00C96C6C" w:rsidP="005667A7">
            <w:pPr>
              <w:rPr>
                <w:sz w:val="20"/>
                <w:szCs w:val="20"/>
              </w:rPr>
            </w:pPr>
            <w:r w:rsidRPr="005667A7">
              <w:rPr>
                <w:b/>
                <w:bCs/>
                <w:sz w:val="20"/>
                <w:szCs w:val="20"/>
              </w:rPr>
              <w:t>Required personnel:</w:t>
            </w:r>
            <w:r w:rsidR="005667A7">
              <w:rPr>
                <w:sz w:val="20"/>
                <w:szCs w:val="20"/>
              </w:rPr>
              <w:t xml:space="preserve"> </w:t>
            </w:r>
            <w:r w:rsidRPr="005667A7">
              <w:rPr>
                <w:sz w:val="20"/>
                <w:szCs w:val="20"/>
              </w:rPr>
              <w:t>0 assistants</w:t>
            </w:r>
          </w:p>
        </w:tc>
      </w:tr>
    </w:tbl>
    <w:p w14:paraId="01849DC1" w14:textId="77777777" w:rsidR="007E3008" w:rsidRDefault="007E3008" w:rsidP="004F6E2B">
      <w:pPr>
        <w:rPr>
          <w:rFonts w:asciiTheme="minorHAnsi" w:eastAsiaTheme="majorEastAsia" w:hAnsiTheme="minorHAnsi" w:cstheme="majorBidi"/>
          <w:color w:val="626366" w:themeColor="text2"/>
          <w:sz w:val="36"/>
          <w:szCs w:val="26"/>
        </w:rPr>
      </w:pPr>
      <w:r>
        <w:br w:type="page"/>
      </w:r>
    </w:p>
    <w:p w14:paraId="2DF87619" w14:textId="45802477" w:rsidR="00C96C6C" w:rsidRPr="00B76962" w:rsidRDefault="00EB03DB" w:rsidP="00C96C6C">
      <w:pPr>
        <w:pStyle w:val="Heading4"/>
        <w:rPr>
          <w:rFonts w:asciiTheme="minorHAnsi" w:hAnsiTheme="minorHAnsi"/>
          <w:iCs w:val="0"/>
          <w:color w:val="626366" w:themeColor="text2"/>
          <w:sz w:val="36"/>
          <w:szCs w:val="26"/>
          <w:u w:val="single"/>
        </w:rPr>
      </w:pPr>
      <w:r w:rsidRPr="00B76962">
        <w:rPr>
          <w:rFonts w:asciiTheme="minorHAnsi" w:hAnsiTheme="minorHAnsi"/>
          <w:iCs w:val="0"/>
          <w:color w:val="626366" w:themeColor="text2"/>
          <w:sz w:val="36"/>
          <w:szCs w:val="26"/>
          <w:u w:val="single"/>
        </w:rPr>
        <w:lastRenderedPageBreak/>
        <w:t>Hazardous Materials Awareness</w:t>
      </w:r>
      <w:r w:rsidR="00C96C6C" w:rsidRPr="00B76962">
        <w:rPr>
          <w:rFonts w:asciiTheme="minorHAnsi" w:hAnsiTheme="minorHAnsi"/>
          <w:iCs w:val="0"/>
          <w:color w:val="626366" w:themeColor="text2"/>
          <w:sz w:val="36"/>
          <w:szCs w:val="26"/>
          <w:u w:val="single"/>
        </w:rPr>
        <w:t xml:space="preserve"> </w:t>
      </w:r>
    </w:p>
    <w:p w14:paraId="6003CCF5" w14:textId="77777777" w:rsidR="0058233A" w:rsidRPr="0058233A" w:rsidRDefault="0058233A" w:rsidP="0058233A"/>
    <w:p w14:paraId="2FD77520" w14:textId="0CDACA25" w:rsidR="00C96C6C" w:rsidRDefault="00C96C6C" w:rsidP="00C96C6C">
      <w:pPr>
        <w:pStyle w:val="Heading4"/>
        <w:rPr>
          <w:rFonts w:asciiTheme="minorHAnsi" w:hAnsiTheme="minorHAnsi"/>
          <w:iCs w:val="0"/>
          <w:sz w:val="28"/>
          <w:szCs w:val="24"/>
        </w:rPr>
      </w:pPr>
      <w:r w:rsidRPr="00C96C6C">
        <w:rPr>
          <w:rFonts w:asciiTheme="minorHAnsi" w:hAnsiTheme="minorHAnsi"/>
          <w:iCs w:val="0"/>
          <w:sz w:val="28"/>
          <w:szCs w:val="24"/>
        </w:rPr>
        <w:t>Recognition and identification</w:t>
      </w:r>
      <w:r>
        <w:rPr>
          <w:rFonts w:asciiTheme="minorHAnsi" w:hAnsiTheme="minorHAnsi"/>
          <w:iCs w:val="0"/>
          <w:sz w:val="28"/>
          <w:szCs w:val="24"/>
        </w:rPr>
        <w:t xml:space="preserve"> </w:t>
      </w:r>
      <w:r w:rsidRPr="00C96C6C">
        <w:rPr>
          <w:rFonts w:asciiTheme="minorHAnsi" w:hAnsiTheme="minorHAnsi"/>
          <w:iCs w:val="0"/>
          <w:sz w:val="28"/>
          <w:szCs w:val="24"/>
        </w:rPr>
        <w:t>of hazardous materials/</w:t>
      </w:r>
      <w:r>
        <w:rPr>
          <w:rFonts w:asciiTheme="minorHAnsi" w:hAnsiTheme="minorHAnsi"/>
          <w:iCs w:val="0"/>
          <w:sz w:val="28"/>
          <w:szCs w:val="24"/>
        </w:rPr>
        <w:t xml:space="preserve">WMD </w:t>
      </w:r>
      <w:r w:rsidRPr="00C96C6C">
        <w:rPr>
          <w:rFonts w:asciiTheme="minorHAnsi" w:hAnsiTheme="minorHAnsi"/>
          <w:iCs w:val="0"/>
          <w:sz w:val="28"/>
          <w:szCs w:val="24"/>
        </w:rPr>
        <w:t>incidents</w:t>
      </w:r>
    </w:p>
    <w:p w14:paraId="40899993" w14:textId="77777777" w:rsidR="0058233A" w:rsidRPr="0058233A" w:rsidRDefault="0058233A" w:rsidP="0058233A"/>
    <w:p w14:paraId="11E25B6D" w14:textId="79D575B7" w:rsidR="00571E66" w:rsidRDefault="00C96C6C" w:rsidP="00C96C6C">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0D11DB1B" w14:textId="77777777" w:rsidR="0058233A" w:rsidRPr="0058233A" w:rsidRDefault="0058233A" w:rsidP="0058233A"/>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460522" w14:paraId="7B00704E" w14:textId="77777777" w:rsidTr="00460522">
        <w:tc>
          <w:tcPr>
            <w:tcW w:w="5089" w:type="dxa"/>
            <w:gridSpan w:val="2"/>
          </w:tcPr>
          <w:p w14:paraId="2783C598" w14:textId="77777777" w:rsidR="00B76962" w:rsidRDefault="00B76962" w:rsidP="00B76962">
            <w:pPr>
              <w:rPr>
                <w:sz w:val="20"/>
                <w:szCs w:val="20"/>
              </w:rPr>
            </w:pPr>
            <w:r w:rsidRPr="005667A7">
              <w:rPr>
                <w:b/>
                <w:bCs/>
                <w:sz w:val="20"/>
                <w:szCs w:val="20"/>
              </w:rPr>
              <w:t xml:space="preserve">Standard: </w:t>
            </w:r>
            <w:r w:rsidRPr="005667A7">
              <w:rPr>
                <w:sz w:val="20"/>
                <w:szCs w:val="20"/>
              </w:rPr>
              <w:t>NFPA 1072, 2017edition</w:t>
            </w:r>
          </w:p>
          <w:p w14:paraId="43FC9777" w14:textId="0540203B" w:rsidR="00460522" w:rsidRPr="00B73063" w:rsidRDefault="00B76962" w:rsidP="00B76962">
            <w:pPr>
              <w:rPr>
                <w:sz w:val="20"/>
                <w:szCs w:val="20"/>
              </w:rPr>
            </w:pPr>
            <w:r>
              <w:rPr>
                <w:b/>
                <w:bCs/>
                <w:sz w:val="20"/>
                <w:szCs w:val="20"/>
              </w:rPr>
              <w:t xml:space="preserve">Objective: </w:t>
            </w:r>
            <w:r w:rsidRPr="005667A7">
              <w:rPr>
                <w:sz w:val="20"/>
                <w:szCs w:val="20"/>
              </w:rPr>
              <w:t>4.2.1, 4.2.1(B)</w:t>
            </w:r>
          </w:p>
        </w:tc>
        <w:tc>
          <w:tcPr>
            <w:tcW w:w="5125" w:type="dxa"/>
            <w:gridSpan w:val="5"/>
          </w:tcPr>
          <w:p w14:paraId="4A46037B" w14:textId="024DD6CF" w:rsidR="00460522" w:rsidRPr="00B73063" w:rsidRDefault="00460522" w:rsidP="00B73063">
            <w:pPr>
              <w:rPr>
                <w:sz w:val="20"/>
                <w:szCs w:val="20"/>
              </w:rPr>
            </w:pPr>
            <w:r w:rsidRPr="00B73063">
              <w:rPr>
                <w:b/>
                <w:bCs/>
                <w:sz w:val="20"/>
                <w:szCs w:val="20"/>
              </w:rPr>
              <w:t>Task:</w:t>
            </w:r>
            <w:r w:rsidRPr="00B73063">
              <w:rPr>
                <w:sz w:val="20"/>
                <w:szCs w:val="20"/>
              </w:rPr>
              <w:t xml:space="preserve"> </w:t>
            </w:r>
            <w:r w:rsidR="00BE26AE" w:rsidRPr="00B73063">
              <w:rPr>
                <w:sz w:val="20"/>
                <w:szCs w:val="20"/>
              </w:rPr>
              <w:t>Recognizing and Identifying Hazardous Materials/WMD incidents.</w:t>
            </w:r>
          </w:p>
        </w:tc>
      </w:tr>
      <w:tr w:rsidR="00BE26AE" w14:paraId="050219B7" w14:textId="77777777" w:rsidTr="0059603D">
        <w:tc>
          <w:tcPr>
            <w:tcW w:w="625" w:type="dxa"/>
            <w:vMerge w:val="restart"/>
            <w:shd w:val="clear" w:color="auto" w:fill="auto"/>
          </w:tcPr>
          <w:p w14:paraId="5434CAEC" w14:textId="16DE44BD" w:rsidR="00BE26AE" w:rsidRPr="00B73063" w:rsidRDefault="00BE26AE" w:rsidP="00B73063">
            <w:pPr>
              <w:rPr>
                <w:b/>
                <w:bCs/>
                <w:sz w:val="20"/>
                <w:szCs w:val="20"/>
              </w:rPr>
            </w:pPr>
            <w:r w:rsidRPr="00B73063">
              <w:rPr>
                <w:b/>
                <w:bCs/>
                <w:sz w:val="20"/>
                <w:szCs w:val="20"/>
              </w:rPr>
              <w:t>NO.</w:t>
            </w:r>
          </w:p>
        </w:tc>
        <w:tc>
          <w:tcPr>
            <w:tcW w:w="6274" w:type="dxa"/>
            <w:gridSpan w:val="2"/>
            <w:vMerge w:val="restart"/>
            <w:shd w:val="clear" w:color="auto" w:fill="auto"/>
          </w:tcPr>
          <w:p w14:paraId="0859A4F7" w14:textId="5949BA3D" w:rsidR="00BE26AE" w:rsidRPr="00B73063" w:rsidRDefault="00BE26AE" w:rsidP="00B73063">
            <w:pPr>
              <w:rPr>
                <w:b/>
                <w:bCs/>
                <w:sz w:val="20"/>
                <w:szCs w:val="20"/>
              </w:rPr>
            </w:pPr>
            <w:r w:rsidRPr="00B73063">
              <w:rPr>
                <w:b/>
                <w:bCs/>
                <w:sz w:val="20"/>
                <w:szCs w:val="20"/>
              </w:rPr>
              <w:t>TASK STEPS</w:t>
            </w:r>
          </w:p>
        </w:tc>
        <w:tc>
          <w:tcPr>
            <w:tcW w:w="1657" w:type="dxa"/>
            <w:gridSpan w:val="2"/>
            <w:shd w:val="clear" w:color="auto" w:fill="auto"/>
          </w:tcPr>
          <w:p w14:paraId="780B87AB" w14:textId="0637F310" w:rsidR="00BE26AE" w:rsidRPr="00B73063" w:rsidRDefault="00BE26AE" w:rsidP="00B73063">
            <w:pPr>
              <w:jc w:val="center"/>
              <w:rPr>
                <w:b/>
                <w:bCs/>
                <w:sz w:val="20"/>
                <w:szCs w:val="20"/>
              </w:rPr>
            </w:pPr>
            <w:r w:rsidRPr="00B73063">
              <w:rPr>
                <w:b/>
                <w:bCs/>
                <w:sz w:val="20"/>
                <w:szCs w:val="20"/>
              </w:rPr>
              <w:t>FIRST TEST</w:t>
            </w:r>
          </w:p>
        </w:tc>
        <w:tc>
          <w:tcPr>
            <w:tcW w:w="1658" w:type="dxa"/>
            <w:gridSpan w:val="2"/>
            <w:shd w:val="clear" w:color="auto" w:fill="F3F3F4" w:themeFill="background2" w:themeFillTint="33"/>
          </w:tcPr>
          <w:p w14:paraId="31A794BE" w14:textId="29C45263" w:rsidR="00BE26AE" w:rsidRPr="00B73063" w:rsidRDefault="00BE26AE" w:rsidP="00B73063">
            <w:pPr>
              <w:jc w:val="center"/>
              <w:rPr>
                <w:b/>
                <w:bCs/>
                <w:sz w:val="20"/>
                <w:szCs w:val="20"/>
              </w:rPr>
            </w:pPr>
            <w:r w:rsidRPr="00B73063">
              <w:rPr>
                <w:b/>
                <w:bCs/>
                <w:sz w:val="20"/>
                <w:szCs w:val="20"/>
              </w:rPr>
              <w:t>RETEST</w:t>
            </w:r>
          </w:p>
        </w:tc>
      </w:tr>
      <w:tr w:rsidR="00BE26AE" w14:paraId="5FFDEBB0" w14:textId="77777777" w:rsidTr="001C218A">
        <w:tc>
          <w:tcPr>
            <w:tcW w:w="625" w:type="dxa"/>
            <w:vMerge/>
          </w:tcPr>
          <w:p w14:paraId="3CA1290B" w14:textId="52447BEF" w:rsidR="00BE26AE" w:rsidRPr="00B73063" w:rsidRDefault="00BE26AE" w:rsidP="00B73063">
            <w:pPr>
              <w:rPr>
                <w:sz w:val="20"/>
                <w:szCs w:val="20"/>
              </w:rPr>
            </w:pPr>
          </w:p>
        </w:tc>
        <w:tc>
          <w:tcPr>
            <w:tcW w:w="6274" w:type="dxa"/>
            <w:gridSpan w:val="2"/>
            <w:vMerge/>
          </w:tcPr>
          <w:p w14:paraId="0DB0613E" w14:textId="2ADE7E52" w:rsidR="00BE26AE" w:rsidRPr="00B73063" w:rsidRDefault="00BE26AE" w:rsidP="00B73063">
            <w:pPr>
              <w:rPr>
                <w:sz w:val="20"/>
                <w:szCs w:val="20"/>
              </w:rPr>
            </w:pPr>
          </w:p>
        </w:tc>
        <w:tc>
          <w:tcPr>
            <w:tcW w:w="828" w:type="dxa"/>
          </w:tcPr>
          <w:p w14:paraId="428F3D9F" w14:textId="2012CD2F" w:rsidR="00BE26AE" w:rsidRPr="00B73063" w:rsidRDefault="00BE26AE" w:rsidP="00B73063">
            <w:pPr>
              <w:jc w:val="center"/>
              <w:rPr>
                <w:sz w:val="20"/>
                <w:szCs w:val="20"/>
              </w:rPr>
            </w:pPr>
            <w:r w:rsidRPr="00B73063">
              <w:rPr>
                <w:sz w:val="20"/>
                <w:szCs w:val="20"/>
              </w:rPr>
              <w:t>Pass</w:t>
            </w:r>
          </w:p>
        </w:tc>
        <w:tc>
          <w:tcPr>
            <w:tcW w:w="829" w:type="dxa"/>
          </w:tcPr>
          <w:p w14:paraId="0C3BDC26" w14:textId="2696DD19" w:rsidR="00BE26AE" w:rsidRPr="00B73063" w:rsidRDefault="00BE26AE" w:rsidP="00B73063">
            <w:pPr>
              <w:jc w:val="center"/>
              <w:rPr>
                <w:sz w:val="20"/>
                <w:szCs w:val="20"/>
              </w:rPr>
            </w:pPr>
            <w:r w:rsidRPr="00B73063">
              <w:rPr>
                <w:sz w:val="20"/>
                <w:szCs w:val="20"/>
              </w:rPr>
              <w:t>Fail</w:t>
            </w:r>
          </w:p>
        </w:tc>
        <w:tc>
          <w:tcPr>
            <w:tcW w:w="829" w:type="dxa"/>
            <w:shd w:val="clear" w:color="auto" w:fill="F3F3F4" w:themeFill="background2" w:themeFillTint="33"/>
          </w:tcPr>
          <w:p w14:paraId="6F795A0B" w14:textId="6BF1385D" w:rsidR="00BE26AE" w:rsidRPr="00B73063" w:rsidRDefault="00BE26AE" w:rsidP="00B73063">
            <w:pPr>
              <w:jc w:val="center"/>
              <w:rPr>
                <w:sz w:val="20"/>
                <w:szCs w:val="20"/>
              </w:rPr>
            </w:pPr>
            <w:r w:rsidRPr="00B73063">
              <w:rPr>
                <w:sz w:val="20"/>
                <w:szCs w:val="20"/>
              </w:rPr>
              <w:t>Pass</w:t>
            </w:r>
          </w:p>
        </w:tc>
        <w:tc>
          <w:tcPr>
            <w:tcW w:w="829" w:type="dxa"/>
            <w:shd w:val="clear" w:color="auto" w:fill="F3F3F4" w:themeFill="background2" w:themeFillTint="33"/>
          </w:tcPr>
          <w:p w14:paraId="1D8059B3" w14:textId="53E37448" w:rsidR="00BE26AE" w:rsidRPr="00B73063" w:rsidRDefault="00BE26AE" w:rsidP="00B73063">
            <w:pPr>
              <w:jc w:val="center"/>
              <w:rPr>
                <w:sz w:val="20"/>
                <w:szCs w:val="20"/>
              </w:rPr>
            </w:pPr>
            <w:r w:rsidRPr="00B73063">
              <w:rPr>
                <w:sz w:val="20"/>
                <w:szCs w:val="20"/>
              </w:rPr>
              <w:t>Fail</w:t>
            </w:r>
          </w:p>
        </w:tc>
      </w:tr>
      <w:tr w:rsidR="00390212" w14:paraId="4F39FC61" w14:textId="77777777" w:rsidTr="001C218A">
        <w:tc>
          <w:tcPr>
            <w:tcW w:w="625" w:type="dxa"/>
          </w:tcPr>
          <w:p w14:paraId="2B47999A" w14:textId="4274373F" w:rsidR="00390212" w:rsidRPr="00B73063" w:rsidRDefault="008B765A" w:rsidP="00B73063">
            <w:pPr>
              <w:rPr>
                <w:sz w:val="20"/>
                <w:szCs w:val="20"/>
              </w:rPr>
            </w:pPr>
            <w:r w:rsidRPr="00B73063">
              <w:rPr>
                <w:sz w:val="20"/>
                <w:szCs w:val="20"/>
              </w:rPr>
              <w:t>1.</w:t>
            </w:r>
          </w:p>
        </w:tc>
        <w:tc>
          <w:tcPr>
            <w:tcW w:w="6274" w:type="dxa"/>
            <w:gridSpan w:val="2"/>
          </w:tcPr>
          <w:p w14:paraId="74DC7A8A" w14:textId="3EB0AA99" w:rsidR="00390212" w:rsidRPr="00B73063" w:rsidRDefault="00C06935" w:rsidP="00B73063">
            <w:pPr>
              <w:rPr>
                <w:sz w:val="20"/>
                <w:szCs w:val="20"/>
              </w:rPr>
            </w:pPr>
            <w:r w:rsidRPr="00B73063">
              <w:rPr>
                <w:sz w:val="20"/>
                <w:szCs w:val="20"/>
              </w:rPr>
              <w:t>Acknowledge the task assignment to Evaluator.</w:t>
            </w:r>
          </w:p>
        </w:tc>
        <w:tc>
          <w:tcPr>
            <w:tcW w:w="828" w:type="dxa"/>
          </w:tcPr>
          <w:p w14:paraId="4955F8EB" w14:textId="77777777" w:rsidR="00390212" w:rsidRPr="00B73063" w:rsidRDefault="00390212" w:rsidP="00B73063">
            <w:pPr>
              <w:rPr>
                <w:sz w:val="20"/>
                <w:szCs w:val="20"/>
              </w:rPr>
            </w:pPr>
          </w:p>
        </w:tc>
        <w:tc>
          <w:tcPr>
            <w:tcW w:w="829" w:type="dxa"/>
          </w:tcPr>
          <w:p w14:paraId="023B21B9" w14:textId="77777777" w:rsidR="00390212" w:rsidRPr="00B73063" w:rsidRDefault="00390212" w:rsidP="00B73063">
            <w:pPr>
              <w:rPr>
                <w:sz w:val="20"/>
                <w:szCs w:val="20"/>
              </w:rPr>
            </w:pPr>
          </w:p>
        </w:tc>
        <w:tc>
          <w:tcPr>
            <w:tcW w:w="829" w:type="dxa"/>
            <w:shd w:val="clear" w:color="auto" w:fill="F3F3F4" w:themeFill="background2" w:themeFillTint="33"/>
          </w:tcPr>
          <w:p w14:paraId="31895B39" w14:textId="77777777" w:rsidR="00390212" w:rsidRPr="00B73063" w:rsidRDefault="00390212" w:rsidP="00B73063">
            <w:pPr>
              <w:rPr>
                <w:sz w:val="20"/>
                <w:szCs w:val="20"/>
              </w:rPr>
            </w:pPr>
          </w:p>
        </w:tc>
        <w:tc>
          <w:tcPr>
            <w:tcW w:w="829" w:type="dxa"/>
            <w:shd w:val="clear" w:color="auto" w:fill="F3F3F4" w:themeFill="background2" w:themeFillTint="33"/>
          </w:tcPr>
          <w:p w14:paraId="7D7D6934" w14:textId="77777777" w:rsidR="00390212" w:rsidRPr="00B73063" w:rsidRDefault="00390212" w:rsidP="00B73063">
            <w:pPr>
              <w:rPr>
                <w:sz w:val="20"/>
                <w:szCs w:val="20"/>
              </w:rPr>
            </w:pPr>
          </w:p>
        </w:tc>
      </w:tr>
      <w:tr w:rsidR="00390212" w14:paraId="3D297DA8" w14:textId="77777777" w:rsidTr="001C218A">
        <w:tc>
          <w:tcPr>
            <w:tcW w:w="625" w:type="dxa"/>
          </w:tcPr>
          <w:p w14:paraId="7E940541" w14:textId="44FDB7E5" w:rsidR="00390212" w:rsidRPr="00B73063" w:rsidRDefault="008B765A" w:rsidP="00B73063">
            <w:pPr>
              <w:rPr>
                <w:sz w:val="20"/>
                <w:szCs w:val="20"/>
              </w:rPr>
            </w:pPr>
            <w:r w:rsidRPr="00B73063">
              <w:rPr>
                <w:sz w:val="20"/>
                <w:szCs w:val="20"/>
              </w:rPr>
              <w:t>2.</w:t>
            </w:r>
          </w:p>
        </w:tc>
        <w:tc>
          <w:tcPr>
            <w:tcW w:w="6274" w:type="dxa"/>
            <w:gridSpan w:val="2"/>
          </w:tcPr>
          <w:p w14:paraId="0F9A7DA9" w14:textId="5CF6028B" w:rsidR="00390212" w:rsidRPr="00B73063" w:rsidRDefault="00C06935" w:rsidP="00B73063">
            <w:pPr>
              <w:rPr>
                <w:sz w:val="20"/>
                <w:szCs w:val="20"/>
              </w:rPr>
            </w:pPr>
            <w:r w:rsidRPr="00B73063">
              <w:rPr>
                <w:sz w:val="20"/>
                <w:szCs w:val="20"/>
              </w:rPr>
              <w:t xml:space="preserve">State the required equipment needed (Full PPE, ERG, Binoculars). </w:t>
            </w:r>
          </w:p>
        </w:tc>
        <w:tc>
          <w:tcPr>
            <w:tcW w:w="828" w:type="dxa"/>
          </w:tcPr>
          <w:p w14:paraId="34D3775D" w14:textId="77777777" w:rsidR="00390212" w:rsidRPr="00B73063" w:rsidRDefault="00390212" w:rsidP="00B73063">
            <w:pPr>
              <w:rPr>
                <w:sz w:val="20"/>
                <w:szCs w:val="20"/>
              </w:rPr>
            </w:pPr>
          </w:p>
        </w:tc>
        <w:tc>
          <w:tcPr>
            <w:tcW w:w="829" w:type="dxa"/>
          </w:tcPr>
          <w:p w14:paraId="2F9702C1" w14:textId="77777777" w:rsidR="00390212" w:rsidRPr="00B73063" w:rsidRDefault="00390212" w:rsidP="00B73063">
            <w:pPr>
              <w:rPr>
                <w:sz w:val="20"/>
                <w:szCs w:val="20"/>
              </w:rPr>
            </w:pPr>
          </w:p>
        </w:tc>
        <w:tc>
          <w:tcPr>
            <w:tcW w:w="829" w:type="dxa"/>
            <w:shd w:val="clear" w:color="auto" w:fill="F3F3F4" w:themeFill="background2" w:themeFillTint="33"/>
          </w:tcPr>
          <w:p w14:paraId="4F516308" w14:textId="77777777" w:rsidR="00390212" w:rsidRPr="00B73063" w:rsidRDefault="00390212" w:rsidP="00B73063">
            <w:pPr>
              <w:rPr>
                <w:sz w:val="20"/>
                <w:szCs w:val="20"/>
              </w:rPr>
            </w:pPr>
          </w:p>
        </w:tc>
        <w:tc>
          <w:tcPr>
            <w:tcW w:w="829" w:type="dxa"/>
            <w:shd w:val="clear" w:color="auto" w:fill="F3F3F4" w:themeFill="background2" w:themeFillTint="33"/>
          </w:tcPr>
          <w:p w14:paraId="0050F73D" w14:textId="77777777" w:rsidR="00390212" w:rsidRPr="00B73063" w:rsidRDefault="00390212" w:rsidP="00B73063">
            <w:pPr>
              <w:rPr>
                <w:sz w:val="20"/>
                <w:szCs w:val="20"/>
              </w:rPr>
            </w:pPr>
          </w:p>
        </w:tc>
      </w:tr>
      <w:tr w:rsidR="00390212" w14:paraId="594764B6" w14:textId="77777777" w:rsidTr="001C218A">
        <w:tc>
          <w:tcPr>
            <w:tcW w:w="625" w:type="dxa"/>
          </w:tcPr>
          <w:p w14:paraId="7BC66D19" w14:textId="022CB833" w:rsidR="00390212" w:rsidRPr="00B73063" w:rsidRDefault="008B765A" w:rsidP="00B73063">
            <w:pPr>
              <w:rPr>
                <w:sz w:val="20"/>
                <w:szCs w:val="20"/>
              </w:rPr>
            </w:pPr>
            <w:r w:rsidRPr="00B73063">
              <w:rPr>
                <w:sz w:val="20"/>
                <w:szCs w:val="20"/>
              </w:rPr>
              <w:t>3.</w:t>
            </w:r>
          </w:p>
        </w:tc>
        <w:tc>
          <w:tcPr>
            <w:tcW w:w="6274" w:type="dxa"/>
            <w:gridSpan w:val="2"/>
          </w:tcPr>
          <w:p w14:paraId="065442DC" w14:textId="18B8BDEE" w:rsidR="00390212" w:rsidRPr="00B73063" w:rsidRDefault="00C06935" w:rsidP="00B73063">
            <w:pPr>
              <w:rPr>
                <w:sz w:val="20"/>
                <w:szCs w:val="20"/>
              </w:rPr>
            </w:pPr>
            <w:r w:rsidRPr="00B73063">
              <w:rPr>
                <w:sz w:val="20"/>
                <w:szCs w:val="20"/>
              </w:rPr>
              <w:t>Ensure uphill/upwind in a safe location.</w:t>
            </w:r>
          </w:p>
        </w:tc>
        <w:tc>
          <w:tcPr>
            <w:tcW w:w="828" w:type="dxa"/>
          </w:tcPr>
          <w:p w14:paraId="69959F40" w14:textId="77777777" w:rsidR="00390212" w:rsidRPr="00B73063" w:rsidRDefault="00390212" w:rsidP="00B73063">
            <w:pPr>
              <w:rPr>
                <w:sz w:val="20"/>
                <w:szCs w:val="20"/>
              </w:rPr>
            </w:pPr>
          </w:p>
        </w:tc>
        <w:tc>
          <w:tcPr>
            <w:tcW w:w="829" w:type="dxa"/>
          </w:tcPr>
          <w:p w14:paraId="2C0B5655" w14:textId="77777777" w:rsidR="00390212" w:rsidRPr="00B73063" w:rsidRDefault="00390212" w:rsidP="00B73063">
            <w:pPr>
              <w:rPr>
                <w:sz w:val="20"/>
                <w:szCs w:val="20"/>
              </w:rPr>
            </w:pPr>
          </w:p>
        </w:tc>
        <w:tc>
          <w:tcPr>
            <w:tcW w:w="829" w:type="dxa"/>
            <w:shd w:val="clear" w:color="auto" w:fill="F3F3F4" w:themeFill="background2" w:themeFillTint="33"/>
          </w:tcPr>
          <w:p w14:paraId="49FBCCED" w14:textId="77777777" w:rsidR="00390212" w:rsidRPr="00B73063" w:rsidRDefault="00390212" w:rsidP="00B73063">
            <w:pPr>
              <w:rPr>
                <w:sz w:val="20"/>
                <w:szCs w:val="20"/>
              </w:rPr>
            </w:pPr>
          </w:p>
        </w:tc>
        <w:tc>
          <w:tcPr>
            <w:tcW w:w="829" w:type="dxa"/>
            <w:shd w:val="clear" w:color="auto" w:fill="F3F3F4" w:themeFill="background2" w:themeFillTint="33"/>
          </w:tcPr>
          <w:p w14:paraId="5BF175F7" w14:textId="77777777" w:rsidR="00390212" w:rsidRPr="00B73063" w:rsidRDefault="00390212" w:rsidP="00B73063">
            <w:pPr>
              <w:rPr>
                <w:sz w:val="20"/>
                <w:szCs w:val="20"/>
              </w:rPr>
            </w:pPr>
          </w:p>
        </w:tc>
      </w:tr>
      <w:tr w:rsidR="00390212" w14:paraId="68FF6126" w14:textId="77777777" w:rsidTr="001C218A">
        <w:tc>
          <w:tcPr>
            <w:tcW w:w="625" w:type="dxa"/>
          </w:tcPr>
          <w:p w14:paraId="22EF8E1C" w14:textId="77E2A31F" w:rsidR="00390212" w:rsidRPr="00B73063" w:rsidRDefault="008B765A" w:rsidP="00B73063">
            <w:pPr>
              <w:rPr>
                <w:sz w:val="20"/>
                <w:szCs w:val="20"/>
              </w:rPr>
            </w:pPr>
            <w:r w:rsidRPr="00B73063">
              <w:rPr>
                <w:sz w:val="20"/>
                <w:szCs w:val="20"/>
              </w:rPr>
              <w:t>4.</w:t>
            </w:r>
          </w:p>
        </w:tc>
        <w:tc>
          <w:tcPr>
            <w:tcW w:w="6274" w:type="dxa"/>
            <w:gridSpan w:val="2"/>
          </w:tcPr>
          <w:p w14:paraId="5B2B828A" w14:textId="1C967354" w:rsidR="00390212" w:rsidRPr="00B73063" w:rsidRDefault="00A841B5" w:rsidP="00B73063">
            <w:pPr>
              <w:rPr>
                <w:sz w:val="20"/>
                <w:szCs w:val="20"/>
              </w:rPr>
            </w:pPr>
            <w:r w:rsidRPr="00B73063">
              <w:rPr>
                <w:sz w:val="20"/>
                <w:szCs w:val="20"/>
              </w:rPr>
              <w:t>Obtain information from bystanders or those involved, if available.</w:t>
            </w:r>
          </w:p>
        </w:tc>
        <w:tc>
          <w:tcPr>
            <w:tcW w:w="828" w:type="dxa"/>
          </w:tcPr>
          <w:p w14:paraId="2F3BD514" w14:textId="77777777" w:rsidR="00390212" w:rsidRPr="00B73063" w:rsidRDefault="00390212" w:rsidP="00B73063">
            <w:pPr>
              <w:rPr>
                <w:sz w:val="20"/>
                <w:szCs w:val="20"/>
              </w:rPr>
            </w:pPr>
          </w:p>
        </w:tc>
        <w:tc>
          <w:tcPr>
            <w:tcW w:w="829" w:type="dxa"/>
          </w:tcPr>
          <w:p w14:paraId="256A3E27" w14:textId="77777777" w:rsidR="00390212" w:rsidRPr="00B73063" w:rsidRDefault="00390212" w:rsidP="00B73063">
            <w:pPr>
              <w:rPr>
                <w:sz w:val="20"/>
                <w:szCs w:val="20"/>
              </w:rPr>
            </w:pPr>
          </w:p>
        </w:tc>
        <w:tc>
          <w:tcPr>
            <w:tcW w:w="829" w:type="dxa"/>
            <w:shd w:val="clear" w:color="auto" w:fill="F3F3F4" w:themeFill="background2" w:themeFillTint="33"/>
          </w:tcPr>
          <w:p w14:paraId="77DF287E" w14:textId="77777777" w:rsidR="00390212" w:rsidRPr="00B73063" w:rsidRDefault="00390212" w:rsidP="00B73063">
            <w:pPr>
              <w:rPr>
                <w:sz w:val="20"/>
                <w:szCs w:val="20"/>
              </w:rPr>
            </w:pPr>
          </w:p>
        </w:tc>
        <w:tc>
          <w:tcPr>
            <w:tcW w:w="829" w:type="dxa"/>
            <w:shd w:val="clear" w:color="auto" w:fill="F3F3F4" w:themeFill="background2" w:themeFillTint="33"/>
          </w:tcPr>
          <w:p w14:paraId="4721712B" w14:textId="77777777" w:rsidR="00390212" w:rsidRPr="00B73063" w:rsidRDefault="00390212" w:rsidP="00B73063">
            <w:pPr>
              <w:rPr>
                <w:sz w:val="20"/>
                <w:szCs w:val="20"/>
              </w:rPr>
            </w:pPr>
          </w:p>
        </w:tc>
      </w:tr>
      <w:tr w:rsidR="00390212" w14:paraId="2C58066D" w14:textId="77777777" w:rsidTr="001C218A">
        <w:tc>
          <w:tcPr>
            <w:tcW w:w="625" w:type="dxa"/>
          </w:tcPr>
          <w:p w14:paraId="578B9CF0" w14:textId="1C76F7C3" w:rsidR="00390212" w:rsidRPr="00B73063" w:rsidRDefault="008B765A" w:rsidP="00B73063">
            <w:pPr>
              <w:rPr>
                <w:sz w:val="20"/>
                <w:szCs w:val="20"/>
              </w:rPr>
            </w:pPr>
            <w:r w:rsidRPr="00B73063">
              <w:rPr>
                <w:sz w:val="20"/>
                <w:szCs w:val="20"/>
              </w:rPr>
              <w:t>5.</w:t>
            </w:r>
          </w:p>
        </w:tc>
        <w:tc>
          <w:tcPr>
            <w:tcW w:w="6274" w:type="dxa"/>
            <w:gridSpan w:val="2"/>
          </w:tcPr>
          <w:p w14:paraId="22107DB4" w14:textId="0CA48B45" w:rsidR="00390212" w:rsidRPr="00B73063" w:rsidRDefault="00A841B5" w:rsidP="00B73063">
            <w:pPr>
              <w:rPr>
                <w:sz w:val="20"/>
                <w:szCs w:val="20"/>
              </w:rPr>
            </w:pPr>
            <w:r w:rsidRPr="00B73063">
              <w:rPr>
                <w:sz w:val="20"/>
                <w:szCs w:val="20"/>
              </w:rPr>
              <w:t>Provide an on scene size up.</w:t>
            </w:r>
          </w:p>
        </w:tc>
        <w:tc>
          <w:tcPr>
            <w:tcW w:w="828" w:type="dxa"/>
          </w:tcPr>
          <w:p w14:paraId="6DB3260C" w14:textId="77777777" w:rsidR="00390212" w:rsidRPr="00B73063" w:rsidRDefault="00390212" w:rsidP="00B73063">
            <w:pPr>
              <w:rPr>
                <w:sz w:val="20"/>
                <w:szCs w:val="20"/>
              </w:rPr>
            </w:pPr>
          </w:p>
        </w:tc>
        <w:tc>
          <w:tcPr>
            <w:tcW w:w="829" w:type="dxa"/>
          </w:tcPr>
          <w:p w14:paraId="0CC79B64" w14:textId="77777777" w:rsidR="00390212" w:rsidRPr="00B73063" w:rsidRDefault="00390212" w:rsidP="00B73063">
            <w:pPr>
              <w:rPr>
                <w:sz w:val="20"/>
                <w:szCs w:val="20"/>
              </w:rPr>
            </w:pPr>
          </w:p>
        </w:tc>
        <w:tc>
          <w:tcPr>
            <w:tcW w:w="829" w:type="dxa"/>
            <w:shd w:val="clear" w:color="auto" w:fill="F3F3F4" w:themeFill="background2" w:themeFillTint="33"/>
          </w:tcPr>
          <w:p w14:paraId="60A0F6B6" w14:textId="77777777" w:rsidR="00390212" w:rsidRPr="00B73063" w:rsidRDefault="00390212" w:rsidP="00B73063">
            <w:pPr>
              <w:rPr>
                <w:sz w:val="20"/>
                <w:szCs w:val="20"/>
              </w:rPr>
            </w:pPr>
          </w:p>
        </w:tc>
        <w:tc>
          <w:tcPr>
            <w:tcW w:w="829" w:type="dxa"/>
            <w:shd w:val="clear" w:color="auto" w:fill="F3F3F4" w:themeFill="background2" w:themeFillTint="33"/>
          </w:tcPr>
          <w:p w14:paraId="1A25847A" w14:textId="77777777" w:rsidR="00390212" w:rsidRPr="00B73063" w:rsidRDefault="00390212" w:rsidP="00B73063">
            <w:pPr>
              <w:rPr>
                <w:sz w:val="20"/>
                <w:szCs w:val="20"/>
              </w:rPr>
            </w:pPr>
          </w:p>
        </w:tc>
      </w:tr>
      <w:tr w:rsidR="00390212" w14:paraId="13EDCD38" w14:textId="77777777" w:rsidTr="001C218A">
        <w:tc>
          <w:tcPr>
            <w:tcW w:w="625" w:type="dxa"/>
          </w:tcPr>
          <w:p w14:paraId="40CC571D" w14:textId="2BD920AC" w:rsidR="00390212" w:rsidRPr="00B73063" w:rsidRDefault="008B765A" w:rsidP="00B73063">
            <w:pPr>
              <w:rPr>
                <w:sz w:val="20"/>
                <w:szCs w:val="20"/>
              </w:rPr>
            </w:pPr>
            <w:r w:rsidRPr="00B73063">
              <w:rPr>
                <w:sz w:val="20"/>
                <w:szCs w:val="20"/>
              </w:rPr>
              <w:t>6.</w:t>
            </w:r>
          </w:p>
        </w:tc>
        <w:tc>
          <w:tcPr>
            <w:tcW w:w="6274" w:type="dxa"/>
            <w:gridSpan w:val="2"/>
          </w:tcPr>
          <w:p w14:paraId="7A36C474" w14:textId="6160A050" w:rsidR="00390212" w:rsidRPr="00B73063" w:rsidRDefault="00A841B5" w:rsidP="00B73063">
            <w:pPr>
              <w:rPr>
                <w:sz w:val="20"/>
                <w:szCs w:val="20"/>
              </w:rPr>
            </w:pPr>
            <w:r w:rsidRPr="00B73063">
              <w:rPr>
                <w:sz w:val="20"/>
                <w:szCs w:val="20"/>
              </w:rPr>
              <w:t>Verbalize indicators of a HM/WMD incident.</w:t>
            </w:r>
          </w:p>
        </w:tc>
        <w:tc>
          <w:tcPr>
            <w:tcW w:w="828" w:type="dxa"/>
          </w:tcPr>
          <w:p w14:paraId="221B9CF0" w14:textId="77777777" w:rsidR="00390212" w:rsidRPr="00B73063" w:rsidRDefault="00390212" w:rsidP="00B73063">
            <w:pPr>
              <w:rPr>
                <w:sz w:val="20"/>
                <w:szCs w:val="20"/>
              </w:rPr>
            </w:pPr>
          </w:p>
        </w:tc>
        <w:tc>
          <w:tcPr>
            <w:tcW w:w="829" w:type="dxa"/>
          </w:tcPr>
          <w:p w14:paraId="18607456" w14:textId="77777777" w:rsidR="00390212" w:rsidRPr="00B73063" w:rsidRDefault="00390212" w:rsidP="00B73063">
            <w:pPr>
              <w:rPr>
                <w:sz w:val="20"/>
                <w:szCs w:val="20"/>
              </w:rPr>
            </w:pPr>
          </w:p>
        </w:tc>
        <w:tc>
          <w:tcPr>
            <w:tcW w:w="829" w:type="dxa"/>
            <w:shd w:val="clear" w:color="auto" w:fill="F3F3F4" w:themeFill="background2" w:themeFillTint="33"/>
          </w:tcPr>
          <w:p w14:paraId="475BD637" w14:textId="77777777" w:rsidR="00390212" w:rsidRPr="00B73063" w:rsidRDefault="00390212" w:rsidP="00B73063">
            <w:pPr>
              <w:rPr>
                <w:sz w:val="20"/>
                <w:szCs w:val="20"/>
              </w:rPr>
            </w:pPr>
          </w:p>
        </w:tc>
        <w:tc>
          <w:tcPr>
            <w:tcW w:w="829" w:type="dxa"/>
            <w:shd w:val="clear" w:color="auto" w:fill="F3F3F4" w:themeFill="background2" w:themeFillTint="33"/>
          </w:tcPr>
          <w:p w14:paraId="2935E70E" w14:textId="77777777" w:rsidR="00390212" w:rsidRPr="00B73063" w:rsidRDefault="00390212" w:rsidP="00B73063">
            <w:pPr>
              <w:rPr>
                <w:sz w:val="20"/>
                <w:szCs w:val="20"/>
              </w:rPr>
            </w:pPr>
          </w:p>
        </w:tc>
      </w:tr>
      <w:tr w:rsidR="00390212" w14:paraId="05AEF522" w14:textId="77777777" w:rsidTr="001C218A">
        <w:tc>
          <w:tcPr>
            <w:tcW w:w="625" w:type="dxa"/>
          </w:tcPr>
          <w:p w14:paraId="6CC7E325" w14:textId="1FFC54A0" w:rsidR="00390212" w:rsidRPr="00B73063" w:rsidRDefault="00390212" w:rsidP="00B73063">
            <w:pPr>
              <w:rPr>
                <w:sz w:val="20"/>
                <w:szCs w:val="20"/>
              </w:rPr>
            </w:pPr>
          </w:p>
        </w:tc>
        <w:tc>
          <w:tcPr>
            <w:tcW w:w="6274" w:type="dxa"/>
            <w:gridSpan w:val="2"/>
          </w:tcPr>
          <w:p w14:paraId="4B61E14D" w14:textId="70F468C1" w:rsidR="00390212" w:rsidRPr="00B73063" w:rsidRDefault="00A841B5" w:rsidP="00B73063">
            <w:pPr>
              <w:rPr>
                <w:sz w:val="20"/>
                <w:szCs w:val="20"/>
              </w:rPr>
            </w:pPr>
            <w:r w:rsidRPr="00B73063">
              <w:rPr>
                <w:sz w:val="20"/>
                <w:szCs w:val="20"/>
              </w:rPr>
              <w:t>Utilizing an ERG, SDS, or shipping papers, identify the materials involved in the incident and potential hazards.</w:t>
            </w:r>
          </w:p>
        </w:tc>
        <w:tc>
          <w:tcPr>
            <w:tcW w:w="828" w:type="dxa"/>
          </w:tcPr>
          <w:p w14:paraId="050D1F51" w14:textId="77777777" w:rsidR="00390212" w:rsidRPr="00B73063" w:rsidRDefault="00390212" w:rsidP="00B73063">
            <w:pPr>
              <w:rPr>
                <w:sz w:val="20"/>
                <w:szCs w:val="20"/>
              </w:rPr>
            </w:pPr>
          </w:p>
        </w:tc>
        <w:tc>
          <w:tcPr>
            <w:tcW w:w="829" w:type="dxa"/>
          </w:tcPr>
          <w:p w14:paraId="63771FD2" w14:textId="77777777" w:rsidR="00390212" w:rsidRPr="00B73063" w:rsidRDefault="00390212" w:rsidP="00B73063">
            <w:pPr>
              <w:rPr>
                <w:sz w:val="20"/>
                <w:szCs w:val="20"/>
              </w:rPr>
            </w:pPr>
          </w:p>
        </w:tc>
        <w:tc>
          <w:tcPr>
            <w:tcW w:w="829" w:type="dxa"/>
            <w:shd w:val="clear" w:color="auto" w:fill="F3F3F4" w:themeFill="background2" w:themeFillTint="33"/>
          </w:tcPr>
          <w:p w14:paraId="6C0C9A5F" w14:textId="77777777" w:rsidR="00390212" w:rsidRPr="00B73063" w:rsidRDefault="00390212" w:rsidP="00B73063">
            <w:pPr>
              <w:rPr>
                <w:sz w:val="20"/>
                <w:szCs w:val="20"/>
              </w:rPr>
            </w:pPr>
          </w:p>
        </w:tc>
        <w:tc>
          <w:tcPr>
            <w:tcW w:w="829" w:type="dxa"/>
            <w:shd w:val="clear" w:color="auto" w:fill="F3F3F4" w:themeFill="background2" w:themeFillTint="33"/>
          </w:tcPr>
          <w:p w14:paraId="3A8B1B9C" w14:textId="77777777" w:rsidR="00390212" w:rsidRPr="00B73063" w:rsidRDefault="00390212" w:rsidP="00B73063">
            <w:pPr>
              <w:rPr>
                <w:sz w:val="20"/>
                <w:szCs w:val="20"/>
              </w:rPr>
            </w:pPr>
          </w:p>
        </w:tc>
      </w:tr>
      <w:tr w:rsidR="00A841B5" w14:paraId="6FCB4CCF" w14:textId="77777777" w:rsidTr="001C218A">
        <w:tc>
          <w:tcPr>
            <w:tcW w:w="625" w:type="dxa"/>
          </w:tcPr>
          <w:p w14:paraId="2DF5EAFE" w14:textId="66610807" w:rsidR="00A841B5" w:rsidRPr="00B73063" w:rsidRDefault="00B61C1D" w:rsidP="00B73063">
            <w:pPr>
              <w:rPr>
                <w:sz w:val="20"/>
                <w:szCs w:val="20"/>
              </w:rPr>
            </w:pPr>
            <w:r w:rsidRPr="00B73063">
              <w:rPr>
                <w:sz w:val="20"/>
                <w:szCs w:val="20"/>
              </w:rPr>
              <w:t>7.</w:t>
            </w:r>
          </w:p>
        </w:tc>
        <w:tc>
          <w:tcPr>
            <w:tcW w:w="6274" w:type="dxa"/>
            <w:gridSpan w:val="2"/>
          </w:tcPr>
          <w:p w14:paraId="4E44DB54" w14:textId="4D8E1A67" w:rsidR="00A841B5" w:rsidRPr="00B73063" w:rsidRDefault="008B765A" w:rsidP="00B73063">
            <w:pPr>
              <w:rPr>
                <w:sz w:val="20"/>
                <w:szCs w:val="20"/>
              </w:rPr>
            </w:pPr>
            <w:r w:rsidRPr="00B73063">
              <w:rPr>
                <w:sz w:val="20"/>
                <w:szCs w:val="20"/>
              </w:rPr>
              <w:t>Notify appropriate state/local agencies per AHJ SOP’s.</w:t>
            </w:r>
          </w:p>
        </w:tc>
        <w:tc>
          <w:tcPr>
            <w:tcW w:w="828" w:type="dxa"/>
          </w:tcPr>
          <w:p w14:paraId="429F032D" w14:textId="77777777" w:rsidR="00A841B5" w:rsidRPr="00B73063" w:rsidRDefault="00A841B5" w:rsidP="00B73063">
            <w:pPr>
              <w:rPr>
                <w:sz w:val="20"/>
                <w:szCs w:val="20"/>
              </w:rPr>
            </w:pPr>
          </w:p>
        </w:tc>
        <w:tc>
          <w:tcPr>
            <w:tcW w:w="829" w:type="dxa"/>
          </w:tcPr>
          <w:p w14:paraId="6949B122" w14:textId="77777777" w:rsidR="00A841B5" w:rsidRPr="00B73063" w:rsidRDefault="00A841B5" w:rsidP="00B73063">
            <w:pPr>
              <w:rPr>
                <w:sz w:val="20"/>
                <w:szCs w:val="20"/>
              </w:rPr>
            </w:pPr>
          </w:p>
        </w:tc>
        <w:tc>
          <w:tcPr>
            <w:tcW w:w="829" w:type="dxa"/>
            <w:shd w:val="clear" w:color="auto" w:fill="F3F3F4" w:themeFill="background2" w:themeFillTint="33"/>
          </w:tcPr>
          <w:p w14:paraId="4B1D52BF" w14:textId="77777777" w:rsidR="00A841B5" w:rsidRPr="00B73063" w:rsidRDefault="00A841B5" w:rsidP="00B73063">
            <w:pPr>
              <w:rPr>
                <w:sz w:val="20"/>
                <w:szCs w:val="20"/>
              </w:rPr>
            </w:pPr>
          </w:p>
        </w:tc>
        <w:tc>
          <w:tcPr>
            <w:tcW w:w="829" w:type="dxa"/>
            <w:shd w:val="clear" w:color="auto" w:fill="F3F3F4" w:themeFill="background2" w:themeFillTint="33"/>
          </w:tcPr>
          <w:p w14:paraId="3EFC4AB8" w14:textId="77777777" w:rsidR="00A841B5" w:rsidRPr="00B73063" w:rsidRDefault="00A841B5" w:rsidP="00B73063">
            <w:pPr>
              <w:rPr>
                <w:sz w:val="20"/>
                <w:szCs w:val="20"/>
              </w:rPr>
            </w:pPr>
          </w:p>
        </w:tc>
      </w:tr>
      <w:tr w:rsidR="00A841B5" w14:paraId="58228A75" w14:textId="77777777" w:rsidTr="001C218A">
        <w:tc>
          <w:tcPr>
            <w:tcW w:w="625" w:type="dxa"/>
          </w:tcPr>
          <w:p w14:paraId="15440298" w14:textId="7C7A563C" w:rsidR="00A841B5" w:rsidRPr="00B73063" w:rsidRDefault="00B61C1D" w:rsidP="00B73063">
            <w:pPr>
              <w:rPr>
                <w:sz w:val="20"/>
                <w:szCs w:val="20"/>
              </w:rPr>
            </w:pPr>
            <w:r w:rsidRPr="00B73063">
              <w:rPr>
                <w:sz w:val="20"/>
                <w:szCs w:val="20"/>
              </w:rPr>
              <w:t>8.</w:t>
            </w:r>
          </w:p>
        </w:tc>
        <w:tc>
          <w:tcPr>
            <w:tcW w:w="6274" w:type="dxa"/>
            <w:gridSpan w:val="2"/>
          </w:tcPr>
          <w:p w14:paraId="6D2437B0" w14:textId="61C8DB83" w:rsidR="00A841B5" w:rsidRPr="00B73063" w:rsidRDefault="008B765A" w:rsidP="00B73063">
            <w:pPr>
              <w:rPr>
                <w:sz w:val="20"/>
                <w:szCs w:val="20"/>
              </w:rPr>
            </w:pPr>
            <w:r w:rsidRPr="00B73063">
              <w:rPr>
                <w:sz w:val="20"/>
                <w:szCs w:val="20"/>
              </w:rPr>
              <w:t>Notify evaluator task is complete.</w:t>
            </w:r>
          </w:p>
        </w:tc>
        <w:tc>
          <w:tcPr>
            <w:tcW w:w="828" w:type="dxa"/>
          </w:tcPr>
          <w:p w14:paraId="21795D2A" w14:textId="77777777" w:rsidR="00A841B5" w:rsidRPr="00B73063" w:rsidRDefault="00A841B5" w:rsidP="00B73063">
            <w:pPr>
              <w:rPr>
                <w:sz w:val="20"/>
                <w:szCs w:val="20"/>
              </w:rPr>
            </w:pPr>
          </w:p>
        </w:tc>
        <w:tc>
          <w:tcPr>
            <w:tcW w:w="829" w:type="dxa"/>
          </w:tcPr>
          <w:p w14:paraId="47F7E268" w14:textId="77777777" w:rsidR="00A841B5" w:rsidRPr="00B73063" w:rsidRDefault="00A841B5" w:rsidP="00B73063">
            <w:pPr>
              <w:rPr>
                <w:sz w:val="20"/>
                <w:szCs w:val="20"/>
              </w:rPr>
            </w:pPr>
          </w:p>
        </w:tc>
        <w:tc>
          <w:tcPr>
            <w:tcW w:w="829" w:type="dxa"/>
            <w:shd w:val="clear" w:color="auto" w:fill="F3F3F4" w:themeFill="background2" w:themeFillTint="33"/>
          </w:tcPr>
          <w:p w14:paraId="0BB59AEF" w14:textId="77777777" w:rsidR="00A841B5" w:rsidRPr="00B73063" w:rsidRDefault="00A841B5" w:rsidP="00B73063">
            <w:pPr>
              <w:rPr>
                <w:sz w:val="20"/>
                <w:szCs w:val="20"/>
              </w:rPr>
            </w:pPr>
          </w:p>
        </w:tc>
        <w:tc>
          <w:tcPr>
            <w:tcW w:w="829" w:type="dxa"/>
            <w:shd w:val="clear" w:color="auto" w:fill="F3F3F4" w:themeFill="background2" w:themeFillTint="33"/>
          </w:tcPr>
          <w:p w14:paraId="51056C8F" w14:textId="77777777" w:rsidR="00A841B5" w:rsidRPr="00B73063" w:rsidRDefault="00A841B5" w:rsidP="00B73063">
            <w:pPr>
              <w:rPr>
                <w:sz w:val="20"/>
                <w:szCs w:val="20"/>
              </w:rPr>
            </w:pPr>
          </w:p>
        </w:tc>
      </w:tr>
      <w:tr w:rsidR="00390212" w14:paraId="17B70061" w14:textId="77777777" w:rsidTr="001C218A">
        <w:tc>
          <w:tcPr>
            <w:tcW w:w="625" w:type="dxa"/>
          </w:tcPr>
          <w:p w14:paraId="456A4DEA" w14:textId="77777777" w:rsidR="00390212" w:rsidRPr="00B73063" w:rsidRDefault="00390212" w:rsidP="00B73063">
            <w:pPr>
              <w:rPr>
                <w:sz w:val="20"/>
                <w:szCs w:val="20"/>
              </w:rPr>
            </w:pPr>
          </w:p>
        </w:tc>
        <w:tc>
          <w:tcPr>
            <w:tcW w:w="6274" w:type="dxa"/>
            <w:gridSpan w:val="2"/>
          </w:tcPr>
          <w:p w14:paraId="1A3BF2AF" w14:textId="57DBC2F8" w:rsidR="00390212" w:rsidRPr="00164A77" w:rsidRDefault="00390212" w:rsidP="00B73063">
            <w:pPr>
              <w:rPr>
                <w:b/>
                <w:bCs/>
                <w:sz w:val="20"/>
                <w:szCs w:val="20"/>
              </w:rPr>
            </w:pPr>
            <w:r w:rsidRPr="00164A77">
              <w:rPr>
                <w:b/>
                <w:bCs/>
                <w:sz w:val="20"/>
                <w:szCs w:val="20"/>
              </w:rPr>
              <w:t xml:space="preserve">Did candidate complete skill swiftly, safely, and with </w:t>
            </w:r>
            <w:r w:rsidR="00164A77" w:rsidRPr="00164A77">
              <w:rPr>
                <w:b/>
                <w:bCs/>
                <w:sz w:val="20"/>
                <w:szCs w:val="20"/>
              </w:rPr>
              <w:t>competence</w:t>
            </w:r>
            <w:r w:rsidRPr="00164A77">
              <w:rPr>
                <w:b/>
                <w:bCs/>
                <w:sz w:val="20"/>
                <w:szCs w:val="20"/>
              </w:rPr>
              <w:t>?</w:t>
            </w:r>
          </w:p>
        </w:tc>
        <w:tc>
          <w:tcPr>
            <w:tcW w:w="828" w:type="dxa"/>
          </w:tcPr>
          <w:p w14:paraId="08D9F3E7" w14:textId="77777777" w:rsidR="00390212" w:rsidRPr="00B73063" w:rsidRDefault="00390212" w:rsidP="00B73063">
            <w:pPr>
              <w:rPr>
                <w:sz w:val="20"/>
                <w:szCs w:val="20"/>
              </w:rPr>
            </w:pPr>
          </w:p>
        </w:tc>
        <w:tc>
          <w:tcPr>
            <w:tcW w:w="829" w:type="dxa"/>
          </w:tcPr>
          <w:p w14:paraId="2C6E8D9B" w14:textId="77777777" w:rsidR="00390212" w:rsidRPr="00B73063" w:rsidRDefault="00390212" w:rsidP="00B73063">
            <w:pPr>
              <w:rPr>
                <w:sz w:val="20"/>
                <w:szCs w:val="20"/>
              </w:rPr>
            </w:pPr>
          </w:p>
        </w:tc>
        <w:tc>
          <w:tcPr>
            <w:tcW w:w="829" w:type="dxa"/>
            <w:shd w:val="clear" w:color="auto" w:fill="F3F3F4" w:themeFill="background2" w:themeFillTint="33"/>
          </w:tcPr>
          <w:p w14:paraId="283B3EFD" w14:textId="77777777" w:rsidR="00390212" w:rsidRPr="00B73063" w:rsidRDefault="00390212" w:rsidP="00B73063">
            <w:pPr>
              <w:rPr>
                <w:sz w:val="20"/>
                <w:szCs w:val="20"/>
              </w:rPr>
            </w:pPr>
          </w:p>
        </w:tc>
        <w:tc>
          <w:tcPr>
            <w:tcW w:w="829" w:type="dxa"/>
            <w:shd w:val="clear" w:color="auto" w:fill="F3F3F4" w:themeFill="background2" w:themeFillTint="33"/>
          </w:tcPr>
          <w:p w14:paraId="03EC34EC" w14:textId="77777777" w:rsidR="00390212" w:rsidRPr="00B73063" w:rsidRDefault="00390212" w:rsidP="00B73063">
            <w:pPr>
              <w:rPr>
                <w:sz w:val="20"/>
                <w:szCs w:val="20"/>
              </w:rPr>
            </w:pPr>
          </w:p>
        </w:tc>
      </w:tr>
    </w:tbl>
    <w:p w14:paraId="3C0FBEA2" w14:textId="77777777" w:rsidR="0058233A" w:rsidRDefault="0058233A" w:rsidP="0058233A">
      <w:pPr>
        <w:keepNext/>
        <w:keepLines/>
        <w:spacing w:before="92"/>
        <w:outlineLvl w:val="3"/>
        <w:rPr>
          <w:rFonts w:asciiTheme="minorHAnsi" w:eastAsiaTheme="majorEastAsia" w:hAnsiTheme="minorHAnsi" w:cstheme="majorBidi"/>
          <w:iCs/>
          <w:color w:val="636363" w:themeColor="text1" w:themeTint="BF"/>
          <w:spacing w:val="-1"/>
          <w:sz w:val="24"/>
        </w:rPr>
      </w:pPr>
      <w:bookmarkStart w:id="1" w:name="_Hlk168392348"/>
      <w:bookmarkStart w:id="2" w:name="_Hlk168390292"/>
    </w:p>
    <w:p w14:paraId="0D305218" w14:textId="63C29D0C" w:rsidR="0058233A" w:rsidRPr="004C07CB" w:rsidRDefault="0058233A" w:rsidP="0058233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11CA1500" w14:textId="77777777" w:rsidR="0058233A" w:rsidRDefault="0058233A" w:rsidP="0058233A">
      <w:pPr>
        <w:rPr>
          <w:u w:val="single"/>
        </w:rPr>
      </w:pPr>
    </w:p>
    <w:p w14:paraId="10944FE9" w14:textId="77777777" w:rsidR="0058233A" w:rsidRPr="004C07CB" w:rsidRDefault="0058233A" w:rsidP="0058233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A45E2" w14:textId="77777777" w:rsidR="0058233A" w:rsidRPr="004C07CB" w:rsidRDefault="0058233A" w:rsidP="0058233A">
      <w:bookmarkStart w:id="3" w:name="_Hlk168390533"/>
      <w:r>
        <w:t xml:space="preserve">IFSAC </w:t>
      </w:r>
      <w:r w:rsidRPr="004C07CB">
        <w:t>Evaluator’s signature</w:t>
      </w:r>
      <w:r>
        <w:tab/>
      </w:r>
      <w:r>
        <w:tab/>
        <w:t xml:space="preserve">             IFSAC EVALUATORS NAME - PRINTED</w:t>
      </w:r>
    </w:p>
    <w:bookmarkEnd w:id="3"/>
    <w:p w14:paraId="7EE7B754" w14:textId="77777777" w:rsidR="0058233A" w:rsidRPr="004C07CB" w:rsidRDefault="0058233A" w:rsidP="0058233A"/>
    <w:p w14:paraId="1A71159E" w14:textId="77777777" w:rsidR="0058233A" w:rsidRPr="004C07CB" w:rsidRDefault="0058233A" w:rsidP="0058233A"/>
    <w:p w14:paraId="7F570ADD" w14:textId="77777777" w:rsidR="0058233A" w:rsidRDefault="0058233A" w:rsidP="0058233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bookmarkEnd w:id="1"/>
    <w:p w14:paraId="4948B087" w14:textId="77777777" w:rsidR="0058233A" w:rsidRDefault="0058233A" w:rsidP="0058233A">
      <w:r w:rsidRPr="004C07CB">
        <w:t>Candidate’s signature</w:t>
      </w:r>
      <w:bookmarkEnd w:id="2"/>
    </w:p>
    <w:p w14:paraId="2748215D" w14:textId="7E0941E6" w:rsidR="005C467A" w:rsidRPr="00B76962" w:rsidRDefault="00E52CAE" w:rsidP="005C467A">
      <w:pPr>
        <w:pStyle w:val="Heading4"/>
        <w:rPr>
          <w:rFonts w:asciiTheme="minorHAnsi" w:hAnsiTheme="minorHAnsi"/>
          <w:iCs w:val="0"/>
          <w:color w:val="626366" w:themeColor="text2"/>
          <w:sz w:val="36"/>
          <w:szCs w:val="26"/>
          <w:u w:val="single"/>
        </w:rPr>
      </w:pPr>
      <w:r>
        <w:br w:type="page"/>
      </w:r>
      <w:r w:rsidR="00EB03DB" w:rsidRPr="00B76962">
        <w:rPr>
          <w:rFonts w:asciiTheme="minorHAnsi" w:hAnsiTheme="minorHAnsi"/>
          <w:iCs w:val="0"/>
          <w:color w:val="626366" w:themeColor="text2"/>
          <w:sz w:val="36"/>
          <w:szCs w:val="26"/>
          <w:u w:val="single"/>
        </w:rPr>
        <w:lastRenderedPageBreak/>
        <w:t>Hazardous Materials Awareness</w:t>
      </w:r>
      <w:r w:rsidR="005C467A" w:rsidRPr="00B76962">
        <w:rPr>
          <w:rFonts w:asciiTheme="minorHAnsi" w:hAnsiTheme="minorHAnsi"/>
          <w:iCs w:val="0"/>
          <w:color w:val="626366" w:themeColor="text2"/>
          <w:sz w:val="36"/>
          <w:szCs w:val="26"/>
          <w:u w:val="single"/>
        </w:rPr>
        <w:t xml:space="preserve"> </w:t>
      </w:r>
    </w:p>
    <w:p w14:paraId="44321535" w14:textId="77777777" w:rsidR="0058233A" w:rsidRPr="0058233A" w:rsidRDefault="0058233A" w:rsidP="0058233A"/>
    <w:p w14:paraId="034FF172" w14:textId="50646772" w:rsidR="00C9242E" w:rsidRDefault="00C9242E" w:rsidP="00C9242E">
      <w:pPr>
        <w:pStyle w:val="Heading4"/>
        <w:rPr>
          <w:rFonts w:asciiTheme="minorHAnsi" w:hAnsiTheme="minorHAnsi"/>
          <w:iCs w:val="0"/>
          <w:sz w:val="28"/>
          <w:szCs w:val="24"/>
        </w:rPr>
      </w:pPr>
      <w:r w:rsidRPr="00C9242E">
        <w:rPr>
          <w:rFonts w:asciiTheme="minorHAnsi" w:hAnsiTheme="minorHAnsi"/>
          <w:iCs w:val="0"/>
          <w:sz w:val="28"/>
          <w:szCs w:val="24"/>
        </w:rPr>
        <w:t>Initiate</w:t>
      </w:r>
      <w:r>
        <w:rPr>
          <w:rFonts w:asciiTheme="minorHAnsi" w:hAnsiTheme="minorHAnsi"/>
          <w:iCs w:val="0"/>
          <w:sz w:val="28"/>
          <w:szCs w:val="24"/>
        </w:rPr>
        <w:t xml:space="preserve"> p</w:t>
      </w:r>
      <w:r w:rsidRPr="00C9242E">
        <w:rPr>
          <w:rFonts w:asciiTheme="minorHAnsi" w:hAnsiTheme="minorHAnsi"/>
          <w:iCs w:val="0"/>
          <w:sz w:val="28"/>
          <w:szCs w:val="24"/>
        </w:rPr>
        <w:t xml:space="preserve">rotective </w:t>
      </w:r>
      <w:r>
        <w:rPr>
          <w:rFonts w:asciiTheme="minorHAnsi" w:hAnsiTheme="minorHAnsi"/>
          <w:iCs w:val="0"/>
          <w:sz w:val="28"/>
          <w:szCs w:val="24"/>
        </w:rPr>
        <w:t>a</w:t>
      </w:r>
      <w:r w:rsidRPr="00C9242E">
        <w:rPr>
          <w:rFonts w:asciiTheme="minorHAnsi" w:hAnsiTheme="minorHAnsi"/>
          <w:iCs w:val="0"/>
          <w:sz w:val="28"/>
          <w:szCs w:val="24"/>
        </w:rPr>
        <w:t xml:space="preserve">ctions </w:t>
      </w:r>
    </w:p>
    <w:p w14:paraId="47E2AB7F" w14:textId="77777777" w:rsidR="0058233A" w:rsidRPr="0058233A" w:rsidRDefault="0058233A" w:rsidP="0058233A"/>
    <w:p w14:paraId="23BD84EC" w14:textId="5DDA0D6A" w:rsidR="005C467A" w:rsidRDefault="005C467A" w:rsidP="00C9242E">
      <w:pPr>
        <w:pStyle w:val="Heading4"/>
      </w:pPr>
      <w:r w:rsidRPr="00215107">
        <w:t>Skill</w:t>
      </w:r>
      <w:r w:rsidRPr="00215107">
        <w:rPr>
          <w:spacing w:val="-2"/>
        </w:rPr>
        <w:t xml:space="preserve"> </w:t>
      </w:r>
      <w:r w:rsidRPr="00215107">
        <w:t>Sheet</w:t>
      </w:r>
      <w:r w:rsidRPr="00215107">
        <w:rPr>
          <w:spacing w:val="-3"/>
        </w:rPr>
        <w:t xml:space="preserve"> </w:t>
      </w:r>
      <w:r w:rsidR="00C9242E">
        <w:t>2</w:t>
      </w:r>
    </w:p>
    <w:p w14:paraId="11417E7E" w14:textId="77777777" w:rsidR="0058233A" w:rsidRPr="0058233A" w:rsidRDefault="0058233A" w:rsidP="0058233A"/>
    <w:tbl>
      <w:tblPr>
        <w:tblStyle w:val="TableGrid"/>
        <w:tblW w:w="0" w:type="auto"/>
        <w:tblLook w:val="04A0" w:firstRow="1" w:lastRow="0" w:firstColumn="1" w:lastColumn="0" w:noHBand="0" w:noVBand="1"/>
      </w:tblPr>
      <w:tblGrid>
        <w:gridCol w:w="3955"/>
        <w:gridCol w:w="6259"/>
      </w:tblGrid>
      <w:tr w:rsidR="005C467A" w14:paraId="0F7ADD2E" w14:textId="77777777" w:rsidTr="00B76962">
        <w:tc>
          <w:tcPr>
            <w:tcW w:w="3955" w:type="dxa"/>
          </w:tcPr>
          <w:p w14:paraId="38A10DE7" w14:textId="45B8FC46" w:rsidR="005C467A" w:rsidRDefault="005C467A" w:rsidP="00B73063">
            <w:pPr>
              <w:rPr>
                <w:sz w:val="20"/>
                <w:szCs w:val="20"/>
              </w:rPr>
            </w:pPr>
            <w:r w:rsidRPr="00B73063">
              <w:rPr>
                <w:b/>
                <w:bCs/>
                <w:sz w:val="20"/>
                <w:szCs w:val="20"/>
              </w:rPr>
              <w:t xml:space="preserve">Standard: </w:t>
            </w:r>
            <w:r w:rsidR="00B76962" w:rsidRPr="00B73063">
              <w:rPr>
                <w:sz w:val="20"/>
                <w:szCs w:val="20"/>
              </w:rPr>
              <w:t>NFPA 1072, 2017edition</w:t>
            </w:r>
          </w:p>
          <w:p w14:paraId="159F2B4A" w14:textId="798D1AFB" w:rsidR="005C467A" w:rsidRPr="00B73063" w:rsidRDefault="00B76962" w:rsidP="00B76962">
            <w:pPr>
              <w:rPr>
                <w:sz w:val="20"/>
                <w:szCs w:val="20"/>
              </w:rPr>
            </w:pPr>
            <w:r>
              <w:rPr>
                <w:b/>
                <w:bCs/>
                <w:sz w:val="20"/>
                <w:szCs w:val="20"/>
              </w:rPr>
              <w:t xml:space="preserve">Objective: </w:t>
            </w:r>
            <w:r w:rsidR="00C9242E" w:rsidRPr="00B73063">
              <w:rPr>
                <w:sz w:val="20"/>
                <w:szCs w:val="20"/>
              </w:rPr>
              <w:t>4.3.1, 4.3.1(B)</w:t>
            </w:r>
            <w:r w:rsidR="00BA5E61" w:rsidRPr="00B73063">
              <w:rPr>
                <w:sz w:val="20"/>
                <w:szCs w:val="20"/>
              </w:rPr>
              <w:t xml:space="preserve">, 4.4.1, 4.4.1(B), </w:t>
            </w:r>
          </w:p>
        </w:tc>
        <w:tc>
          <w:tcPr>
            <w:tcW w:w="6259" w:type="dxa"/>
          </w:tcPr>
          <w:p w14:paraId="164C7D98" w14:textId="459DBB7D" w:rsidR="005C467A" w:rsidRPr="00B73063" w:rsidRDefault="005C467A" w:rsidP="00B73063">
            <w:pPr>
              <w:rPr>
                <w:sz w:val="20"/>
                <w:szCs w:val="20"/>
              </w:rPr>
            </w:pPr>
            <w:r w:rsidRPr="00B73063">
              <w:rPr>
                <w:b/>
                <w:bCs/>
                <w:sz w:val="20"/>
                <w:szCs w:val="20"/>
              </w:rPr>
              <w:t>Task (read aloud):</w:t>
            </w:r>
            <w:r w:rsidRPr="00B73063">
              <w:rPr>
                <w:sz w:val="20"/>
                <w:szCs w:val="20"/>
              </w:rPr>
              <w:t xml:space="preserve"> </w:t>
            </w:r>
            <w:r w:rsidR="00BA5E61" w:rsidRPr="00B73063">
              <w:rPr>
                <w:sz w:val="20"/>
                <w:szCs w:val="20"/>
              </w:rPr>
              <w:t>Initiate protective actions at the scene of a Hazardous Materials/WMD incident.</w:t>
            </w:r>
          </w:p>
        </w:tc>
      </w:tr>
      <w:tr w:rsidR="005C467A" w14:paraId="194BC126" w14:textId="77777777" w:rsidTr="000417B3">
        <w:tc>
          <w:tcPr>
            <w:tcW w:w="10214" w:type="dxa"/>
            <w:gridSpan w:val="2"/>
          </w:tcPr>
          <w:p w14:paraId="7783E096" w14:textId="1AF93F90" w:rsidR="005C467A" w:rsidRPr="00B73063" w:rsidRDefault="005C467A" w:rsidP="00B73063">
            <w:pPr>
              <w:rPr>
                <w:sz w:val="20"/>
                <w:szCs w:val="20"/>
              </w:rPr>
            </w:pPr>
            <w:r w:rsidRPr="00B73063">
              <w:rPr>
                <w:b/>
                <w:bCs/>
                <w:sz w:val="20"/>
                <w:szCs w:val="20"/>
              </w:rPr>
              <w:t>Candidate directive (read aloud):</w:t>
            </w:r>
            <w:r w:rsidRPr="00B73063">
              <w:rPr>
                <w:sz w:val="20"/>
                <w:szCs w:val="20"/>
              </w:rPr>
              <w:t xml:space="preserve"> </w:t>
            </w:r>
            <w:r w:rsidR="00BA5E61" w:rsidRPr="00B73063">
              <w:rPr>
                <w:sz w:val="20"/>
                <w:szCs w:val="20"/>
              </w:rPr>
              <w:t>Given a Hazardous Materials/WMD simulated incident you shall initiate protective actions, establish initial isolation distances</w:t>
            </w:r>
            <w:r w:rsidR="00905095">
              <w:rPr>
                <w:sz w:val="20"/>
                <w:szCs w:val="20"/>
              </w:rPr>
              <w:t>,</w:t>
            </w:r>
            <w:r w:rsidR="00BA5E61" w:rsidRPr="00B73063">
              <w:rPr>
                <w:sz w:val="20"/>
                <w:szCs w:val="20"/>
              </w:rPr>
              <w:t xml:space="preserve"> and notify appropriate state and local agencies.</w:t>
            </w:r>
          </w:p>
        </w:tc>
      </w:tr>
      <w:tr w:rsidR="005C467A" w14:paraId="73E15FA7" w14:textId="77777777" w:rsidTr="000417B3">
        <w:tc>
          <w:tcPr>
            <w:tcW w:w="10214" w:type="dxa"/>
            <w:gridSpan w:val="2"/>
          </w:tcPr>
          <w:p w14:paraId="0A3D7C97" w14:textId="638E245F" w:rsidR="005C467A" w:rsidRPr="00B73063" w:rsidRDefault="005C467A" w:rsidP="00B73063">
            <w:pPr>
              <w:rPr>
                <w:sz w:val="20"/>
                <w:szCs w:val="20"/>
              </w:rPr>
            </w:pPr>
            <w:r w:rsidRPr="00B73063">
              <w:rPr>
                <w:b/>
                <w:bCs/>
                <w:sz w:val="20"/>
                <w:szCs w:val="20"/>
              </w:rPr>
              <w:t>NFPA requisite skill</w:t>
            </w:r>
            <w:r w:rsidR="00905095">
              <w:rPr>
                <w:b/>
                <w:bCs/>
                <w:sz w:val="20"/>
                <w:szCs w:val="20"/>
              </w:rPr>
              <w:t>s</w:t>
            </w:r>
            <w:r w:rsidRPr="00B73063">
              <w:rPr>
                <w:b/>
                <w:bCs/>
                <w:sz w:val="20"/>
                <w:szCs w:val="20"/>
              </w:rPr>
              <w:t xml:space="preserve"> 4.</w:t>
            </w:r>
            <w:r w:rsidR="00BA5E61" w:rsidRPr="00B73063">
              <w:rPr>
                <w:b/>
                <w:bCs/>
                <w:sz w:val="20"/>
                <w:szCs w:val="20"/>
              </w:rPr>
              <w:t>3</w:t>
            </w:r>
            <w:r w:rsidRPr="00B73063">
              <w:rPr>
                <w:b/>
                <w:bCs/>
                <w:sz w:val="20"/>
                <w:szCs w:val="20"/>
              </w:rPr>
              <w:t>.1</w:t>
            </w:r>
            <w:r w:rsidR="00905095">
              <w:rPr>
                <w:b/>
                <w:bCs/>
                <w:sz w:val="20"/>
                <w:szCs w:val="20"/>
              </w:rPr>
              <w:t xml:space="preserve"> and 4.4.1</w:t>
            </w:r>
            <w:r w:rsidRPr="00B73063">
              <w:rPr>
                <w:b/>
                <w:bCs/>
                <w:sz w:val="20"/>
                <w:szCs w:val="20"/>
              </w:rPr>
              <w:t>:</w:t>
            </w:r>
            <w:r w:rsidRPr="00B73063">
              <w:rPr>
                <w:sz w:val="20"/>
                <w:szCs w:val="20"/>
              </w:rPr>
              <w:t xml:space="preserve"> </w:t>
            </w:r>
            <w:r w:rsidR="005667A7" w:rsidRPr="00B73063">
              <w:rPr>
                <w:sz w:val="20"/>
                <w:szCs w:val="20"/>
              </w:rPr>
              <w:t xml:space="preserve">Recognize precautions for protecting responders and the public; identifying isolation areas, denying entry, avoiding </w:t>
            </w:r>
            <w:r w:rsidR="00905095">
              <w:rPr>
                <w:sz w:val="20"/>
                <w:szCs w:val="20"/>
              </w:rPr>
              <w:t xml:space="preserve">or </w:t>
            </w:r>
            <w:r w:rsidR="005667A7" w:rsidRPr="00B73063">
              <w:rPr>
                <w:sz w:val="20"/>
                <w:szCs w:val="20"/>
              </w:rPr>
              <w:t>minimizing hazards</w:t>
            </w:r>
            <w:r w:rsidR="005C3F67">
              <w:rPr>
                <w:sz w:val="20"/>
                <w:szCs w:val="20"/>
              </w:rPr>
              <w:t>,</w:t>
            </w:r>
            <w:r w:rsidR="00F01EE2">
              <w:rPr>
                <w:sz w:val="20"/>
                <w:szCs w:val="20"/>
              </w:rPr>
              <w:t xml:space="preserve"> and </w:t>
            </w:r>
            <w:r w:rsidR="005C3F67">
              <w:rPr>
                <w:sz w:val="20"/>
                <w:szCs w:val="20"/>
              </w:rPr>
              <w:t xml:space="preserve">notification of appropriate agencies. </w:t>
            </w:r>
          </w:p>
        </w:tc>
      </w:tr>
      <w:tr w:rsidR="005C467A" w14:paraId="5DD937AB" w14:textId="77777777" w:rsidTr="000417B3">
        <w:tc>
          <w:tcPr>
            <w:tcW w:w="10214" w:type="dxa"/>
            <w:gridSpan w:val="2"/>
          </w:tcPr>
          <w:p w14:paraId="281F8FB7" w14:textId="719C4EFE" w:rsidR="005C467A" w:rsidRPr="00B73063" w:rsidRDefault="005C467A" w:rsidP="00B73063">
            <w:pPr>
              <w:rPr>
                <w:sz w:val="20"/>
                <w:szCs w:val="20"/>
              </w:rPr>
            </w:pPr>
            <w:r w:rsidRPr="00B73063">
              <w:rPr>
                <w:b/>
                <w:bCs/>
                <w:sz w:val="20"/>
                <w:szCs w:val="20"/>
              </w:rPr>
              <w:t>Required equipment:</w:t>
            </w:r>
            <w:r w:rsidRPr="00B73063">
              <w:rPr>
                <w:sz w:val="20"/>
                <w:szCs w:val="20"/>
              </w:rPr>
              <w:t xml:space="preserve"> </w:t>
            </w:r>
            <w:r w:rsidR="005667A7" w:rsidRPr="00B73063">
              <w:rPr>
                <w:sz w:val="20"/>
                <w:szCs w:val="20"/>
              </w:rPr>
              <w:t>Full PPE, Binoculars, ERG or SDS or shipping papers, pictures of placards, labels, or NFPA 704 markings, container identification charts, or other transportation markings.</w:t>
            </w:r>
          </w:p>
        </w:tc>
      </w:tr>
      <w:tr w:rsidR="005C467A" w14:paraId="48D4FEA9" w14:textId="77777777" w:rsidTr="000417B3">
        <w:tc>
          <w:tcPr>
            <w:tcW w:w="10214" w:type="dxa"/>
            <w:gridSpan w:val="2"/>
          </w:tcPr>
          <w:p w14:paraId="7139934E" w14:textId="04ECF547" w:rsidR="005C467A" w:rsidRPr="00B73063" w:rsidRDefault="005C467A" w:rsidP="00B73063">
            <w:pPr>
              <w:rPr>
                <w:sz w:val="20"/>
                <w:szCs w:val="20"/>
              </w:rPr>
            </w:pPr>
            <w:r w:rsidRPr="00B73063">
              <w:rPr>
                <w:b/>
                <w:bCs/>
                <w:sz w:val="20"/>
                <w:szCs w:val="20"/>
              </w:rPr>
              <w:t>Required personnel:</w:t>
            </w:r>
            <w:r w:rsidR="00B73063" w:rsidRPr="00B73063">
              <w:rPr>
                <w:sz w:val="20"/>
                <w:szCs w:val="20"/>
              </w:rPr>
              <w:t xml:space="preserve"> </w:t>
            </w:r>
            <w:r w:rsidRPr="00B73063">
              <w:rPr>
                <w:sz w:val="20"/>
                <w:szCs w:val="20"/>
              </w:rPr>
              <w:t>0 assistants</w:t>
            </w:r>
          </w:p>
        </w:tc>
      </w:tr>
    </w:tbl>
    <w:p w14:paraId="2E3A85D1" w14:textId="77777777" w:rsidR="005C467A" w:rsidRDefault="005C467A" w:rsidP="005C467A">
      <w:pPr>
        <w:rPr>
          <w:rFonts w:asciiTheme="minorHAnsi" w:eastAsiaTheme="majorEastAsia" w:hAnsiTheme="minorHAnsi" w:cstheme="majorBidi"/>
          <w:color w:val="626366" w:themeColor="text2"/>
          <w:sz w:val="36"/>
          <w:szCs w:val="26"/>
        </w:rPr>
      </w:pPr>
      <w:r>
        <w:br w:type="page"/>
      </w:r>
    </w:p>
    <w:p w14:paraId="44DC41C6" w14:textId="010F4466" w:rsidR="00C9242E" w:rsidRPr="00B76962" w:rsidRDefault="00EB03DB" w:rsidP="000417B3">
      <w:pPr>
        <w:pStyle w:val="Heading4"/>
        <w:rPr>
          <w:rFonts w:asciiTheme="minorHAnsi" w:hAnsiTheme="minorHAnsi"/>
          <w:iCs w:val="0"/>
          <w:color w:val="626366" w:themeColor="text2"/>
          <w:sz w:val="36"/>
          <w:szCs w:val="26"/>
          <w:u w:val="single"/>
        </w:rPr>
      </w:pPr>
      <w:r w:rsidRPr="00B76962">
        <w:rPr>
          <w:rFonts w:asciiTheme="minorHAnsi" w:hAnsiTheme="minorHAnsi"/>
          <w:iCs w:val="0"/>
          <w:color w:val="626366" w:themeColor="text2"/>
          <w:sz w:val="36"/>
          <w:szCs w:val="26"/>
          <w:u w:val="single"/>
        </w:rPr>
        <w:lastRenderedPageBreak/>
        <w:t>Hazardous Materials Awareness</w:t>
      </w:r>
      <w:r w:rsidR="00C9242E" w:rsidRPr="00B76962">
        <w:rPr>
          <w:rFonts w:asciiTheme="minorHAnsi" w:hAnsiTheme="minorHAnsi"/>
          <w:iCs w:val="0"/>
          <w:color w:val="626366" w:themeColor="text2"/>
          <w:sz w:val="36"/>
          <w:szCs w:val="26"/>
          <w:u w:val="single"/>
        </w:rPr>
        <w:t xml:space="preserve"> </w:t>
      </w:r>
    </w:p>
    <w:p w14:paraId="41BFA943" w14:textId="77777777" w:rsidR="0058233A" w:rsidRPr="0058233A" w:rsidRDefault="0058233A" w:rsidP="0058233A"/>
    <w:p w14:paraId="50D42072" w14:textId="70CD4F9F" w:rsidR="00C9242E" w:rsidRDefault="00C9242E" w:rsidP="000417B3">
      <w:pPr>
        <w:pStyle w:val="Heading4"/>
        <w:rPr>
          <w:rFonts w:asciiTheme="minorHAnsi" w:hAnsiTheme="minorHAnsi"/>
          <w:iCs w:val="0"/>
          <w:sz w:val="28"/>
          <w:szCs w:val="24"/>
        </w:rPr>
      </w:pPr>
      <w:r w:rsidRPr="00C9242E">
        <w:rPr>
          <w:rFonts w:asciiTheme="minorHAnsi" w:hAnsiTheme="minorHAnsi"/>
          <w:iCs w:val="0"/>
          <w:sz w:val="28"/>
          <w:szCs w:val="24"/>
        </w:rPr>
        <w:t>Initiate</w:t>
      </w:r>
      <w:r>
        <w:rPr>
          <w:rFonts w:asciiTheme="minorHAnsi" w:hAnsiTheme="minorHAnsi"/>
          <w:iCs w:val="0"/>
          <w:sz w:val="28"/>
          <w:szCs w:val="24"/>
        </w:rPr>
        <w:t xml:space="preserve"> p</w:t>
      </w:r>
      <w:r w:rsidRPr="00C9242E">
        <w:rPr>
          <w:rFonts w:asciiTheme="minorHAnsi" w:hAnsiTheme="minorHAnsi"/>
          <w:iCs w:val="0"/>
          <w:sz w:val="28"/>
          <w:szCs w:val="24"/>
        </w:rPr>
        <w:t xml:space="preserve">rotective </w:t>
      </w:r>
      <w:r>
        <w:rPr>
          <w:rFonts w:asciiTheme="minorHAnsi" w:hAnsiTheme="minorHAnsi"/>
          <w:iCs w:val="0"/>
          <w:sz w:val="28"/>
          <w:szCs w:val="24"/>
        </w:rPr>
        <w:t>a</w:t>
      </w:r>
      <w:r w:rsidRPr="00C9242E">
        <w:rPr>
          <w:rFonts w:asciiTheme="minorHAnsi" w:hAnsiTheme="minorHAnsi"/>
          <w:iCs w:val="0"/>
          <w:sz w:val="28"/>
          <w:szCs w:val="24"/>
        </w:rPr>
        <w:t xml:space="preserve">ctions </w:t>
      </w:r>
    </w:p>
    <w:p w14:paraId="0F747BBA" w14:textId="77777777" w:rsidR="0058233A" w:rsidRPr="0058233A" w:rsidRDefault="0058233A" w:rsidP="0058233A"/>
    <w:p w14:paraId="74ED953F" w14:textId="02BB56E1" w:rsidR="00C9242E" w:rsidRDefault="00C9242E" w:rsidP="00C9242E">
      <w:pPr>
        <w:pStyle w:val="Heading4"/>
      </w:pPr>
      <w:r w:rsidRPr="00215107">
        <w:t>Skill</w:t>
      </w:r>
      <w:r w:rsidRPr="00215107">
        <w:rPr>
          <w:spacing w:val="-2"/>
        </w:rPr>
        <w:t xml:space="preserve"> </w:t>
      </w:r>
      <w:r w:rsidRPr="00215107">
        <w:t>Sheet</w:t>
      </w:r>
      <w:r w:rsidRPr="00215107">
        <w:rPr>
          <w:spacing w:val="-3"/>
        </w:rPr>
        <w:t xml:space="preserve"> </w:t>
      </w:r>
      <w:r>
        <w:t>2</w:t>
      </w:r>
    </w:p>
    <w:p w14:paraId="6800B414" w14:textId="77777777" w:rsidR="0058233A" w:rsidRPr="0058233A" w:rsidRDefault="0058233A" w:rsidP="0058233A"/>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5C467A" w14:paraId="1F806A00" w14:textId="77777777" w:rsidTr="000417B3">
        <w:tc>
          <w:tcPr>
            <w:tcW w:w="5089" w:type="dxa"/>
            <w:gridSpan w:val="2"/>
          </w:tcPr>
          <w:p w14:paraId="65B92430" w14:textId="77777777" w:rsidR="00B76962" w:rsidRDefault="00B76962" w:rsidP="00B76962">
            <w:pPr>
              <w:rPr>
                <w:sz w:val="20"/>
                <w:szCs w:val="20"/>
              </w:rPr>
            </w:pPr>
            <w:r w:rsidRPr="00B73063">
              <w:rPr>
                <w:b/>
                <w:bCs/>
                <w:sz w:val="20"/>
                <w:szCs w:val="20"/>
              </w:rPr>
              <w:t xml:space="preserve">Standard: </w:t>
            </w:r>
            <w:r w:rsidRPr="00B73063">
              <w:rPr>
                <w:sz w:val="20"/>
                <w:szCs w:val="20"/>
              </w:rPr>
              <w:t>NFPA 1072, 2017edition</w:t>
            </w:r>
          </w:p>
          <w:p w14:paraId="47F18459" w14:textId="0AAE41E6" w:rsidR="005C467A" w:rsidRPr="007E5939" w:rsidRDefault="00B76962" w:rsidP="00B76962">
            <w:r>
              <w:rPr>
                <w:b/>
                <w:bCs/>
                <w:sz w:val="20"/>
                <w:szCs w:val="20"/>
              </w:rPr>
              <w:t xml:space="preserve">Objective: </w:t>
            </w:r>
            <w:r w:rsidRPr="00B73063">
              <w:rPr>
                <w:sz w:val="20"/>
                <w:szCs w:val="20"/>
              </w:rPr>
              <w:t>4.3.1, 4.3.1(B), 4.4.1, 4.4.1(B),</w:t>
            </w:r>
          </w:p>
        </w:tc>
        <w:tc>
          <w:tcPr>
            <w:tcW w:w="5125" w:type="dxa"/>
            <w:gridSpan w:val="5"/>
          </w:tcPr>
          <w:p w14:paraId="176F2F90" w14:textId="23918E20" w:rsidR="005C467A" w:rsidRPr="007E5939" w:rsidRDefault="005C467A" w:rsidP="007E5939">
            <w:r w:rsidRPr="007E5939">
              <w:rPr>
                <w:b/>
                <w:bCs/>
              </w:rPr>
              <w:t>Task:</w:t>
            </w:r>
            <w:r w:rsidRPr="007E5939">
              <w:t xml:space="preserve"> </w:t>
            </w:r>
            <w:r w:rsidR="005667A7" w:rsidRPr="007E5939">
              <w:t>Initiate protective actions at the scene of a Hazardous Materials/WMD incident.</w:t>
            </w:r>
          </w:p>
        </w:tc>
      </w:tr>
      <w:tr w:rsidR="005C467A" w14:paraId="324247E4" w14:textId="77777777" w:rsidTr="000417B3">
        <w:tc>
          <w:tcPr>
            <w:tcW w:w="625" w:type="dxa"/>
            <w:vMerge w:val="restart"/>
            <w:shd w:val="clear" w:color="auto" w:fill="auto"/>
          </w:tcPr>
          <w:p w14:paraId="1C6F4ECE" w14:textId="77777777" w:rsidR="005C467A" w:rsidRPr="007E5939" w:rsidRDefault="005C467A" w:rsidP="007E5939">
            <w:pPr>
              <w:rPr>
                <w:b/>
                <w:bCs/>
              </w:rPr>
            </w:pPr>
            <w:r w:rsidRPr="007E5939">
              <w:rPr>
                <w:b/>
                <w:bCs/>
              </w:rPr>
              <w:t>NO.</w:t>
            </w:r>
          </w:p>
        </w:tc>
        <w:tc>
          <w:tcPr>
            <w:tcW w:w="6274" w:type="dxa"/>
            <w:gridSpan w:val="2"/>
            <w:vMerge w:val="restart"/>
            <w:shd w:val="clear" w:color="auto" w:fill="auto"/>
          </w:tcPr>
          <w:p w14:paraId="752EEF47" w14:textId="77777777" w:rsidR="005C467A" w:rsidRPr="007E5939" w:rsidRDefault="005C467A" w:rsidP="007E5939">
            <w:pPr>
              <w:rPr>
                <w:b/>
                <w:bCs/>
              </w:rPr>
            </w:pPr>
            <w:r w:rsidRPr="007E5939">
              <w:rPr>
                <w:b/>
                <w:bCs/>
              </w:rPr>
              <w:t>TASK STEPS</w:t>
            </w:r>
          </w:p>
        </w:tc>
        <w:tc>
          <w:tcPr>
            <w:tcW w:w="1657" w:type="dxa"/>
            <w:gridSpan w:val="2"/>
            <w:shd w:val="clear" w:color="auto" w:fill="auto"/>
          </w:tcPr>
          <w:p w14:paraId="249E6AB6" w14:textId="77777777" w:rsidR="005C467A" w:rsidRPr="007E5939" w:rsidRDefault="005C467A" w:rsidP="007E5939">
            <w:pPr>
              <w:jc w:val="center"/>
              <w:rPr>
                <w:b/>
                <w:bCs/>
              </w:rPr>
            </w:pPr>
            <w:r w:rsidRPr="007E5939">
              <w:rPr>
                <w:b/>
                <w:bCs/>
              </w:rPr>
              <w:t>FIRST TEST</w:t>
            </w:r>
          </w:p>
        </w:tc>
        <w:tc>
          <w:tcPr>
            <w:tcW w:w="1658" w:type="dxa"/>
            <w:gridSpan w:val="2"/>
            <w:shd w:val="clear" w:color="auto" w:fill="F3F3F4" w:themeFill="background2" w:themeFillTint="33"/>
          </w:tcPr>
          <w:p w14:paraId="6C707B97" w14:textId="77777777" w:rsidR="005C467A" w:rsidRPr="007E5939" w:rsidRDefault="005C467A" w:rsidP="007E5939">
            <w:pPr>
              <w:jc w:val="center"/>
              <w:rPr>
                <w:b/>
                <w:bCs/>
              </w:rPr>
            </w:pPr>
            <w:r w:rsidRPr="007E5939">
              <w:rPr>
                <w:b/>
                <w:bCs/>
              </w:rPr>
              <w:t>RETEST</w:t>
            </w:r>
          </w:p>
        </w:tc>
      </w:tr>
      <w:tr w:rsidR="005C467A" w14:paraId="5F151F32" w14:textId="77777777" w:rsidTr="000417B3">
        <w:tc>
          <w:tcPr>
            <w:tcW w:w="625" w:type="dxa"/>
            <w:vMerge/>
          </w:tcPr>
          <w:p w14:paraId="33CCCF5E" w14:textId="77777777" w:rsidR="005C467A" w:rsidRPr="007E5939" w:rsidRDefault="005C467A" w:rsidP="007E5939"/>
        </w:tc>
        <w:tc>
          <w:tcPr>
            <w:tcW w:w="6274" w:type="dxa"/>
            <w:gridSpan w:val="2"/>
            <w:vMerge/>
          </w:tcPr>
          <w:p w14:paraId="533C254F" w14:textId="77777777" w:rsidR="005C467A" w:rsidRPr="007E5939" w:rsidRDefault="005C467A" w:rsidP="007E5939"/>
        </w:tc>
        <w:tc>
          <w:tcPr>
            <w:tcW w:w="828" w:type="dxa"/>
          </w:tcPr>
          <w:p w14:paraId="45703193" w14:textId="77777777" w:rsidR="005C467A" w:rsidRPr="007E5939" w:rsidRDefault="005C467A" w:rsidP="007E5939">
            <w:pPr>
              <w:jc w:val="center"/>
            </w:pPr>
            <w:r w:rsidRPr="007E5939">
              <w:t>Pass</w:t>
            </w:r>
          </w:p>
        </w:tc>
        <w:tc>
          <w:tcPr>
            <w:tcW w:w="829" w:type="dxa"/>
          </w:tcPr>
          <w:p w14:paraId="7C2AA120" w14:textId="77777777" w:rsidR="005C467A" w:rsidRPr="007E5939" w:rsidRDefault="005C467A" w:rsidP="007E5939">
            <w:pPr>
              <w:jc w:val="center"/>
            </w:pPr>
            <w:r w:rsidRPr="007E5939">
              <w:t>Fail</w:t>
            </w:r>
          </w:p>
        </w:tc>
        <w:tc>
          <w:tcPr>
            <w:tcW w:w="829" w:type="dxa"/>
            <w:shd w:val="clear" w:color="auto" w:fill="F3F3F4" w:themeFill="background2" w:themeFillTint="33"/>
          </w:tcPr>
          <w:p w14:paraId="0A7448D5" w14:textId="77777777" w:rsidR="005C467A" w:rsidRPr="007E5939" w:rsidRDefault="005C467A" w:rsidP="007E5939">
            <w:pPr>
              <w:jc w:val="center"/>
            </w:pPr>
            <w:r w:rsidRPr="007E5939">
              <w:t>Pass</w:t>
            </w:r>
          </w:p>
        </w:tc>
        <w:tc>
          <w:tcPr>
            <w:tcW w:w="829" w:type="dxa"/>
            <w:shd w:val="clear" w:color="auto" w:fill="F3F3F4" w:themeFill="background2" w:themeFillTint="33"/>
          </w:tcPr>
          <w:p w14:paraId="2A1ABEC4" w14:textId="77777777" w:rsidR="005C467A" w:rsidRPr="007E5939" w:rsidRDefault="005C467A" w:rsidP="007E5939">
            <w:pPr>
              <w:jc w:val="center"/>
            </w:pPr>
            <w:r w:rsidRPr="007E5939">
              <w:t>Fail</w:t>
            </w:r>
          </w:p>
        </w:tc>
      </w:tr>
      <w:tr w:rsidR="005C467A" w14:paraId="609CA9FD" w14:textId="77777777" w:rsidTr="000417B3">
        <w:tc>
          <w:tcPr>
            <w:tcW w:w="625" w:type="dxa"/>
          </w:tcPr>
          <w:p w14:paraId="485AB1A2" w14:textId="77777777" w:rsidR="005C467A" w:rsidRPr="007E5939" w:rsidRDefault="005C467A" w:rsidP="007E5939">
            <w:r w:rsidRPr="007E5939">
              <w:t>1.</w:t>
            </w:r>
          </w:p>
        </w:tc>
        <w:tc>
          <w:tcPr>
            <w:tcW w:w="6274" w:type="dxa"/>
            <w:gridSpan w:val="2"/>
          </w:tcPr>
          <w:p w14:paraId="5A5D5FFA" w14:textId="1EE6D3BD" w:rsidR="005C467A" w:rsidRPr="007E5939" w:rsidRDefault="00ED721A" w:rsidP="007E5939">
            <w:r w:rsidRPr="007E5939">
              <w:t xml:space="preserve">Acknowledge the task assignment to Evaluator. </w:t>
            </w:r>
          </w:p>
        </w:tc>
        <w:tc>
          <w:tcPr>
            <w:tcW w:w="828" w:type="dxa"/>
          </w:tcPr>
          <w:p w14:paraId="4B37E8A4" w14:textId="77777777" w:rsidR="005C467A" w:rsidRPr="007E5939" w:rsidRDefault="005C467A" w:rsidP="007E5939"/>
        </w:tc>
        <w:tc>
          <w:tcPr>
            <w:tcW w:w="829" w:type="dxa"/>
          </w:tcPr>
          <w:p w14:paraId="3AE4A7DB" w14:textId="77777777" w:rsidR="005C467A" w:rsidRPr="007E5939" w:rsidRDefault="005C467A" w:rsidP="007E5939"/>
        </w:tc>
        <w:tc>
          <w:tcPr>
            <w:tcW w:w="829" w:type="dxa"/>
            <w:shd w:val="clear" w:color="auto" w:fill="F3F3F4" w:themeFill="background2" w:themeFillTint="33"/>
          </w:tcPr>
          <w:p w14:paraId="710852F3" w14:textId="77777777" w:rsidR="005C467A" w:rsidRPr="007E5939" w:rsidRDefault="005C467A" w:rsidP="007E5939"/>
        </w:tc>
        <w:tc>
          <w:tcPr>
            <w:tcW w:w="829" w:type="dxa"/>
            <w:shd w:val="clear" w:color="auto" w:fill="F3F3F4" w:themeFill="background2" w:themeFillTint="33"/>
          </w:tcPr>
          <w:p w14:paraId="67631EAC" w14:textId="77777777" w:rsidR="005C467A" w:rsidRPr="007E5939" w:rsidRDefault="005C467A" w:rsidP="007E5939"/>
        </w:tc>
      </w:tr>
      <w:tr w:rsidR="005C467A" w14:paraId="20812DFC" w14:textId="77777777" w:rsidTr="000417B3">
        <w:tc>
          <w:tcPr>
            <w:tcW w:w="625" w:type="dxa"/>
          </w:tcPr>
          <w:p w14:paraId="75323243" w14:textId="77777777" w:rsidR="005C467A" w:rsidRPr="007E5939" w:rsidRDefault="005C467A" w:rsidP="007E5939">
            <w:r w:rsidRPr="007E5939">
              <w:t>2.</w:t>
            </w:r>
          </w:p>
        </w:tc>
        <w:tc>
          <w:tcPr>
            <w:tcW w:w="6274" w:type="dxa"/>
            <w:gridSpan w:val="2"/>
          </w:tcPr>
          <w:p w14:paraId="21BF2F00" w14:textId="2CD9A41C" w:rsidR="005C467A" w:rsidRPr="007E5939" w:rsidRDefault="00ED721A" w:rsidP="007E5939">
            <w:r w:rsidRPr="007E5939">
              <w:t>State the required equipment needed (Full PPE, ERG, Binoculars).</w:t>
            </w:r>
          </w:p>
        </w:tc>
        <w:tc>
          <w:tcPr>
            <w:tcW w:w="828" w:type="dxa"/>
          </w:tcPr>
          <w:p w14:paraId="3E7AD3D0" w14:textId="77777777" w:rsidR="005C467A" w:rsidRPr="007E5939" w:rsidRDefault="005C467A" w:rsidP="007E5939"/>
        </w:tc>
        <w:tc>
          <w:tcPr>
            <w:tcW w:w="829" w:type="dxa"/>
          </w:tcPr>
          <w:p w14:paraId="091CB0FA" w14:textId="77777777" w:rsidR="005C467A" w:rsidRPr="007E5939" w:rsidRDefault="005C467A" w:rsidP="007E5939"/>
        </w:tc>
        <w:tc>
          <w:tcPr>
            <w:tcW w:w="829" w:type="dxa"/>
            <w:shd w:val="clear" w:color="auto" w:fill="F3F3F4" w:themeFill="background2" w:themeFillTint="33"/>
          </w:tcPr>
          <w:p w14:paraId="2CBE1534" w14:textId="77777777" w:rsidR="005C467A" w:rsidRPr="007E5939" w:rsidRDefault="005C467A" w:rsidP="007E5939"/>
        </w:tc>
        <w:tc>
          <w:tcPr>
            <w:tcW w:w="829" w:type="dxa"/>
            <w:shd w:val="clear" w:color="auto" w:fill="F3F3F4" w:themeFill="background2" w:themeFillTint="33"/>
          </w:tcPr>
          <w:p w14:paraId="13403014" w14:textId="77777777" w:rsidR="005C467A" w:rsidRPr="007E5939" w:rsidRDefault="005C467A" w:rsidP="007E5939"/>
        </w:tc>
      </w:tr>
      <w:tr w:rsidR="005C467A" w14:paraId="2D089BDD" w14:textId="77777777" w:rsidTr="000417B3">
        <w:tc>
          <w:tcPr>
            <w:tcW w:w="625" w:type="dxa"/>
          </w:tcPr>
          <w:p w14:paraId="16CDD14D" w14:textId="77777777" w:rsidR="005C467A" w:rsidRPr="007E5939" w:rsidRDefault="005C467A" w:rsidP="007E5939">
            <w:r w:rsidRPr="007E5939">
              <w:t>3.</w:t>
            </w:r>
          </w:p>
        </w:tc>
        <w:tc>
          <w:tcPr>
            <w:tcW w:w="6274" w:type="dxa"/>
            <w:gridSpan w:val="2"/>
          </w:tcPr>
          <w:p w14:paraId="70E325A6" w14:textId="5C6200CB" w:rsidR="005C467A" w:rsidRPr="007E5939" w:rsidRDefault="00ED721A" w:rsidP="007E5939">
            <w:r w:rsidRPr="007E5939">
              <w:t>Ensure uphill/upwind in a safe location.</w:t>
            </w:r>
          </w:p>
        </w:tc>
        <w:tc>
          <w:tcPr>
            <w:tcW w:w="828" w:type="dxa"/>
          </w:tcPr>
          <w:p w14:paraId="552857BA" w14:textId="77777777" w:rsidR="005C467A" w:rsidRPr="007E5939" w:rsidRDefault="005C467A" w:rsidP="007E5939"/>
        </w:tc>
        <w:tc>
          <w:tcPr>
            <w:tcW w:w="829" w:type="dxa"/>
          </w:tcPr>
          <w:p w14:paraId="07BA4F51" w14:textId="77777777" w:rsidR="005C467A" w:rsidRPr="007E5939" w:rsidRDefault="005C467A" w:rsidP="007E5939"/>
        </w:tc>
        <w:tc>
          <w:tcPr>
            <w:tcW w:w="829" w:type="dxa"/>
            <w:shd w:val="clear" w:color="auto" w:fill="F3F3F4" w:themeFill="background2" w:themeFillTint="33"/>
          </w:tcPr>
          <w:p w14:paraId="11819A9D" w14:textId="77777777" w:rsidR="005C467A" w:rsidRPr="007E5939" w:rsidRDefault="005C467A" w:rsidP="007E5939"/>
        </w:tc>
        <w:tc>
          <w:tcPr>
            <w:tcW w:w="829" w:type="dxa"/>
            <w:shd w:val="clear" w:color="auto" w:fill="F3F3F4" w:themeFill="background2" w:themeFillTint="33"/>
          </w:tcPr>
          <w:p w14:paraId="341537C0" w14:textId="77777777" w:rsidR="005C467A" w:rsidRPr="007E5939" w:rsidRDefault="005C467A" w:rsidP="007E5939"/>
        </w:tc>
      </w:tr>
      <w:tr w:rsidR="005C467A" w14:paraId="29E3F07D" w14:textId="77777777" w:rsidTr="000417B3">
        <w:tc>
          <w:tcPr>
            <w:tcW w:w="625" w:type="dxa"/>
          </w:tcPr>
          <w:p w14:paraId="3E504254" w14:textId="77777777" w:rsidR="005C467A" w:rsidRPr="007E5939" w:rsidRDefault="005C467A" w:rsidP="007E5939">
            <w:r w:rsidRPr="007E5939">
              <w:t>4.</w:t>
            </w:r>
          </w:p>
        </w:tc>
        <w:tc>
          <w:tcPr>
            <w:tcW w:w="6274" w:type="dxa"/>
            <w:gridSpan w:val="2"/>
          </w:tcPr>
          <w:p w14:paraId="280D7093" w14:textId="33C7C862" w:rsidR="005C467A" w:rsidRPr="007E5939" w:rsidRDefault="00ED721A" w:rsidP="007E5939">
            <w:r w:rsidRPr="007E5939">
              <w:t>Utilizing an ERG, SDS, or shipping papers, determine initial protective actions and isolation distances.</w:t>
            </w:r>
          </w:p>
        </w:tc>
        <w:tc>
          <w:tcPr>
            <w:tcW w:w="828" w:type="dxa"/>
          </w:tcPr>
          <w:p w14:paraId="26A48C00" w14:textId="77777777" w:rsidR="005C467A" w:rsidRPr="007E5939" w:rsidRDefault="005C467A" w:rsidP="007E5939"/>
        </w:tc>
        <w:tc>
          <w:tcPr>
            <w:tcW w:w="829" w:type="dxa"/>
          </w:tcPr>
          <w:p w14:paraId="119B9240" w14:textId="77777777" w:rsidR="005C467A" w:rsidRPr="007E5939" w:rsidRDefault="005C467A" w:rsidP="007E5939"/>
        </w:tc>
        <w:tc>
          <w:tcPr>
            <w:tcW w:w="829" w:type="dxa"/>
            <w:shd w:val="clear" w:color="auto" w:fill="F3F3F4" w:themeFill="background2" w:themeFillTint="33"/>
          </w:tcPr>
          <w:p w14:paraId="18466836" w14:textId="77777777" w:rsidR="005C467A" w:rsidRPr="007E5939" w:rsidRDefault="005C467A" w:rsidP="007E5939"/>
        </w:tc>
        <w:tc>
          <w:tcPr>
            <w:tcW w:w="829" w:type="dxa"/>
            <w:shd w:val="clear" w:color="auto" w:fill="F3F3F4" w:themeFill="background2" w:themeFillTint="33"/>
          </w:tcPr>
          <w:p w14:paraId="6018939E" w14:textId="77777777" w:rsidR="005C467A" w:rsidRPr="007E5939" w:rsidRDefault="005C467A" w:rsidP="007E5939"/>
        </w:tc>
      </w:tr>
      <w:tr w:rsidR="005C467A" w14:paraId="4F7DCF2D" w14:textId="77777777" w:rsidTr="000417B3">
        <w:tc>
          <w:tcPr>
            <w:tcW w:w="625" w:type="dxa"/>
          </w:tcPr>
          <w:p w14:paraId="288DA7F4" w14:textId="77777777" w:rsidR="005C467A" w:rsidRPr="007E5939" w:rsidRDefault="005C467A" w:rsidP="007E5939">
            <w:r w:rsidRPr="007E5939">
              <w:t>5.</w:t>
            </w:r>
          </w:p>
        </w:tc>
        <w:tc>
          <w:tcPr>
            <w:tcW w:w="6274" w:type="dxa"/>
            <w:gridSpan w:val="2"/>
          </w:tcPr>
          <w:p w14:paraId="5D710C7D" w14:textId="7BF9A01D" w:rsidR="005C467A" w:rsidRPr="007E5939" w:rsidRDefault="00ED721A" w:rsidP="007E5939">
            <w:r w:rsidRPr="007E5939">
              <w:t>Isolate the area and deny entry.</w:t>
            </w:r>
          </w:p>
        </w:tc>
        <w:tc>
          <w:tcPr>
            <w:tcW w:w="828" w:type="dxa"/>
          </w:tcPr>
          <w:p w14:paraId="54F8F0E0" w14:textId="77777777" w:rsidR="005C467A" w:rsidRPr="007E5939" w:rsidRDefault="005C467A" w:rsidP="007E5939"/>
        </w:tc>
        <w:tc>
          <w:tcPr>
            <w:tcW w:w="829" w:type="dxa"/>
          </w:tcPr>
          <w:p w14:paraId="6D3D9691" w14:textId="77777777" w:rsidR="005C467A" w:rsidRPr="007E5939" w:rsidRDefault="005C467A" w:rsidP="007E5939"/>
        </w:tc>
        <w:tc>
          <w:tcPr>
            <w:tcW w:w="829" w:type="dxa"/>
            <w:shd w:val="clear" w:color="auto" w:fill="F3F3F4" w:themeFill="background2" w:themeFillTint="33"/>
          </w:tcPr>
          <w:p w14:paraId="6EC626AB" w14:textId="77777777" w:rsidR="005C467A" w:rsidRPr="007E5939" w:rsidRDefault="005C467A" w:rsidP="007E5939"/>
        </w:tc>
        <w:tc>
          <w:tcPr>
            <w:tcW w:w="829" w:type="dxa"/>
            <w:shd w:val="clear" w:color="auto" w:fill="F3F3F4" w:themeFill="background2" w:themeFillTint="33"/>
          </w:tcPr>
          <w:p w14:paraId="42C660D6" w14:textId="77777777" w:rsidR="005C467A" w:rsidRPr="007E5939" w:rsidRDefault="005C467A" w:rsidP="007E5939"/>
        </w:tc>
      </w:tr>
      <w:tr w:rsidR="005C467A" w14:paraId="6B8547EF" w14:textId="77777777" w:rsidTr="000417B3">
        <w:tc>
          <w:tcPr>
            <w:tcW w:w="625" w:type="dxa"/>
          </w:tcPr>
          <w:p w14:paraId="2881DE98" w14:textId="77777777" w:rsidR="005C467A" w:rsidRPr="007E5939" w:rsidRDefault="005C467A" w:rsidP="007E5939">
            <w:r w:rsidRPr="007E5939">
              <w:t>6.</w:t>
            </w:r>
          </w:p>
        </w:tc>
        <w:tc>
          <w:tcPr>
            <w:tcW w:w="6274" w:type="dxa"/>
            <w:gridSpan w:val="2"/>
          </w:tcPr>
          <w:p w14:paraId="1945409E" w14:textId="1BA5DAF8" w:rsidR="005C467A" w:rsidRPr="007E5939" w:rsidRDefault="00D52F93" w:rsidP="007E5939">
            <w:r w:rsidRPr="007E5939">
              <w:t xml:space="preserve">Direct exposed people to a predetermined location for </w:t>
            </w:r>
            <w:proofErr w:type="spellStart"/>
            <w:r w:rsidRPr="007E5939">
              <w:t>Decon</w:t>
            </w:r>
            <w:proofErr w:type="spellEnd"/>
            <w:r w:rsidRPr="007E5939">
              <w:t xml:space="preserve"> and medical care.</w:t>
            </w:r>
          </w:p>
        </w:tc>
        <w:tc>
          <w:tcPr>
            <w:tcW w:w="828" w:type="dxa"/>
          </w:tcPr>
          <w:p w14:paraId="10CCA73F" w14:textId="77777777" w:rsidR="005C467A" w:rsidRPr="007E5939" w:rsidRDefault="005C467A" w:rsidP="007E5939"/>
        </w:tc>
        <w:tc>
          <w:tcPr>
            <w:tcW w:w="829" w:type="dxa"/>
          </w:tcPr>
          <w:p w14:paraId="1638D80F" w14:textId="77777777" w:rsidR="005C467A" w:rsidRPr="007E5939" w:rsidRDefault="005C467A" w:rsidP="007E5939"/>
        </w:tc>
        <w:tc>
          <w:tcPr>
            <w:tcW w:w="829" w:type="dxa"/>
            <w:shd w:val="clear" w:color="auto" w:fill="F3F3F4" w:themeFill="background2" w:themeFillTint="33"/>
          </w:tcPr>
          <w:p w14:paraId="1DC56575" w14:textId="77777777" w:rsidR="005C467A" w:rsidRPr="007E5939" w:rsidRDefault="005C467A" w:rsidP="007E5939"/>
        </w:tc>
        <w:tc>
          <w:tcPr>
            <w:tcW w:w="829" w:type="dxa"/>
            <w:shd w:val="clear" w:color="auto" w:fill="F3F3F4" w:themeFill="background2" w:themeFillTint="33"/>
          </w:tcPr>
          <w:p w14:paraId="38D20136" w14:textId="77777777" w:rsidR="005C467A" w:rsidRPr="007E5939" w:rsidRDefault="005C467A" w:rsidP="007E5939"/>
        </w:tc>
      </w:tr>
      <w:tr w:rsidR="005C467A" w14:paraId="13490DF9" w14:textId="77777777" w:rsidTr="000417B3">
        <w:tc>
          <w:tcPr>
            <w:tcW w:w="625" w:type="dxa"/>
          </w:tcPr>
          <w:p w14:paraId="73259B6D" w14:textId="315F393D" w:rsidR="005C467A" w:rsidRPr="007E5939" w:rsidRDefault="005667A7" w:rsidP="007E5939">
            <w:r w:rsidRPr="007E5939">
              <w:t>7.</w:t>
            </w:r>
          </w:p>
        </w:tc>
        <w:tc>
          <w:tcPr>
            <w:tcW w:w="6274" w:type="dxa"/>
            <w:gridSpan w:val="2"/>
          </w:tcPr>
          <w:p w14:paraId="04C88B54" w14:textId="1CD4416B" w:rsidR="005C467A" w:rsidRPr="007E5939" w:rsidRDefault="00D52F93" w:rsidP="007E5939">
            <w:r w:rsidRPr="007E5939">
              <w:t>Notify appropriate state/local agencies per AHJ</w:t>
            </w:r>
            <w:r w:rsidR="007E5939" w:rsidRPr="007E5939">
              <w:t>’s SOPs</w:t>
            </w:r>
            <w:r w:rsidRPr="007E5939">
              <w:t>.</w:t>
            </w:r>
          </w:p>
        </w:tc>
        <w:tc>
          <w:tcPr>
            <w:tcW w:w="828" w:type="dxa"/>
          </w:tcPr>
          <w:p w14:paraId="1C95CA31" w14:textId="77777777" w:rsidR="005C467A" w:rsidRPr="007E5939" w:rsidRDefault="005C467A" w:rsidP="007E5939"/>
        </w:tc>
        <w:tc>
          <w:tcPr>
            <w:tcW w:w="829" w:type="dxa"/>
          </w:tcPr>
          <w:p w14:paraId="397A87E0" w14:textId="77777777" w:rsidR="005C467A" w:rsidRPr="007E5939" w:rsidRDefault="005C467A" w:rsidP="007E5939"/>
        </w:tc>
        <w:tc>
          <w:tcPr>
            <w:tcW w:w="829" w:type="dxa"/>
            <w:shd w:val="clear" w:color="auto" w:fill="F3F3F4" w:themeFill="background2" w:themeFillTint="33"/>
          </w:tcPr>
          <w:p w14:paraId="2CBB808E" w14:textId="77777777" w:rsidR="005C467A" w:rsidRPr="007E5939" w:rsidRDefault="005C467A" w:rsidP="007E5939"/>
        </w:tc>
        <w:tc>
          <w:tcPr>
            <w:tcW w:w="829" w:type="dxa"/>
            <w:shd w:val="clear" w:color="auto" w:fill="F3F3F4" w:themeFill="background2" w:themeFillTint="33"/>
          </w:tcPr>
          <w:p w14:paraId="303F9BCE" w14:textId="77777777" w:rsidR="005C467A" w:rsidRPr="007E5939" w:rsidRDefault="005C467A" w:rsidP="007E5939"/>
        </w:tc>
      </w:tr>
      <w:tr w:rsidR="005C467A" w14:paraId="2B94A661" w14:textId="77777777" w:rsidTr="000417B3">
        <w:tc>
          <w:tcPr>
            <w:tcW w:w="625" w:type="dxa"/>
          </w:tcPr>
          <w:p w14:paraId="74A9BEA7" w14:textId="6783A886" w:rsidR="005C467A" w:rsidRPr="007E5939" w:rsidRDefault="005667A7" w:rsidP="007E5939">
            <w:r w:rsidRPr="007E5939">
              <w:t>8.</w:t>
            </w:r>
          </w:p>
        </w:tc>
        <w:tc>
          <w:tcPr>
            <w:tcW w:w="6274" w:type="dxa"/>
            <w:gridSpan w:val="2"/>
          </w:tcPr>
          <w:p w14:paraId="2F040B86" w14:textId="1AE2622C" w:rsidR="005C467A" w:rsidRPr="007E5939" w:rsidRDefault="00D52F93" w:rsidP="007E5939">
            <w:r w:rsidRPr="007E5939">
              <w:t>Give a status update via a mobile or handheld radio.</w:t>
            </w:r>
          </w:p>
        </w:tc>
        <w:tc>
          <w:tcPr>
            <w:tcW w:w="828" w:type="dxa"/>
          </w:tcPr>
          <w:p w14:paraId="493ADB16" w14:textId="77777777" w:rsidR="005C467A" w:rsidRPr="007E5939" w:rsidRDefault="005C467A" w:rsidP="007E5939"/>
        </w:tc>
        <w:tc>
          <w:tcPr>
            <w:tcW w:w="829" w:type="dxa"/>
          </w:tcPr>
          <w:p w14:paraId="71F3B8CD" w14:textId="77777777" w:rsidR="005C467A" w:rsidRPr="007E5939" w:rsidRDefault="005C467A" w:rsidP="007E5939"/>
        </w:tc>
        <w:tc>
          <w:tcPr>
            <w:tcW w:w="829" w:type="dxa"/>
            <w:shd w:val="clear" w:color="auto" w:fill="F3F3F4" w:themeFill="background2" w:themeFillTint="33"/>
          </w:tcPr>
          <w:p w14:paraId="2E057A33" w14:textId="77777777" w:rsidR="005C467A" w:rsidRPr="007E5939" w:rsidRDefault="005C467A" w:rsidP="007E5939"/>
        </w:tc>
        <w:tc>
          <w:tcPr>
            <w:tcW w:w="829" w:type="dxa"/>
            <w:shd w:val="clear" w:color="auto" w:fill="F3F3F4" w:themeFill="background2" w:themeFillTint="33"/>
          </w:tcPr>
          <w:p w14:paraId="232DB565" w14:textId="77777777" w:rsidR="005C467A" w:rsidRPr="007E5939" w:rsidRDefault="005C467A" w:rsidP="007E5939"/>
        </w:tc>
      </w:tr>
      <w:tr w:rsidR="005C467A" w14:paraId="4078CE84" w14:textId="77777777" w:rsidTr="000417B3">
        <w:tc>
          <w:tcPr>
            <w:tcW w:w="625" w:type="dxa"/>
          </w:tcPr>
          <w:p w14:paraId="00BFA40B" w14:textId="7DB8721B" w:rsidR="005C467A" w:rsidRPr="007E5939" w:rsidRDefault="005667A7" w:rsidP="007E5939">
            <w:r w:rsidRPr="007E5939">
              <w:t>9.</w:t>
            </w:r>
          </w:p>
        </w:tc>
        <w:tc>
          <w:tcPr>
            <w:tcW w:w="6274" w:type="dxa"/>
            <w:gridSpan w:val="2"/>
          </w:tcPr>
          <w:p w14:paraId="5304F470" w14:textId="6B1CA86E" w:rsidR="005C467A" w:rsidRPr="007E5939" w:rsidRDefault="007E5939" w:rsidP="007E5939">
            <w:r w:rsidRPr="007E5939">
              <w:t xml:space="preserve">Notify evaluator task is complete. </w:t>
            </w:r>
          </w:p>
        </w:tc>
        <w:tc>
          <w:tcPr>
            <w:tcW w:w="828" w:type="dxa"/>
          </w:tcPr>
          <w:p w14:paraId="0022609B" w14:textId="77777777" w:rsidR="005C467A" w:rsidRPr="007E5939" w:rsidRDefault="005C467A" w:rsidP="007E5939"/>
        </w:tc>
        <w:tc>
          <w:tcPr>
            <w:tcW w:w="829" w:type="dxa"/>
          </w:tcPr>
          <w:p w14:paraId="41E0D92C" w14:textId="77777777" w:rsidR="005C467A" w:rsidRPr="007E5939" w:rsidRDefault="005C467A" w:rsidP="007E5939"/>
        </w:tc>
        <w:tc>
          <w:tcPr>
            <w:tcW w:w="829" w:type="dxa"/>
            <w:shd w:val="clear" w:color="auto" w:fill="F3F3F4" w:themeFill="background2" w:themeFillTint="33"/>
          </w:tcPr>
          <w:p w14:paraId="69F85608" w14:textId="77777777" w:rsidR="005C467A" w:rsidRPr="007E5939" w:rsidRDefault="005C467A" w:rsidP="007E5939"/>
        </w:tc>
        <w:tc>
          <w:tcPr>
            <w:tcW w:w="829" w:type="dxa"/>
            <w:shd w:val="clear" w:color="auto" w:fill="F3F3F4" w:themeFill="background2" w:themeFillTint="33"/>
          </w:tcPr>
          <w:p w14:paraId="77097274" w14:textId="77777777" w:rsidR="005C467A" w:rsidRPr="007E5939" w:rsidRDefault="005C467A" w:rsidP="007E5939"/>
        </w:tc>
      </w:tr>
      <w:tr w:rsidR="005C467A" w14:paraId="3CF05E22" w14:textId="77777777" w:rsidTr="000417B3">
        <w:tc>
          <w:tcPr>
            <w:tcW w:w="625" w:type="dxa"/>
          </w:tcPr>
          <w:p w14:paraId="759779E3" w14:textId="77777777" w:rsidR="005C467A" w:rsidRPr="007E5939" w:rsidRDefault="005C467A" w:rsidP="007E5939"/>
        </w:tc>
        <w:tc>
          <w:tcPr>
            <w:tcW w:w="6274" w:type="dxa"/>
            <w:gridSpan w:val="2"/>
          </w:tcPr>
          <w:p w14:paraId="4F2BF4CC" w14:textId="645BBFE9" w:rsidR="005C467A" w:rsidRPr="007E5939" w:rsidRDefault="005C467A" w:rsidP="007E5939">
            <w:pPr>
              <w:rPr>
                <w:b/>
                <w:bCs/>
              </w:rPr>
            </w:pPr>
            <w:r w:rsidRPr="007E5939">
              <w:rPr>
                <w:b/>
                <w:bCs/>
              </w:rPr>
              <w:t xml:space="preserve">Did candidate complete skill swiftly, safely, and with </w:t>
            </w:r>
            <w:r w:rsidR="00164A77">
              <w:rPr>
                <w:b/>
                <w:bCs/>
              </w:rPr>
              <w:t>competence</w:t>
            </w:r>
            <w:r w:rsidRPr="007E5939">
              <w:rPr>
                <w:b/>
                <w:bCs/>
              </w:rPr>
              <w:t>?</w:t>
            </w:r>
          </w:p>
        </w:tc>
        <w:tc>
          <w:tcPr>
            <w:tcW w:w="828" w:type="dxa"/>
          </w:tcPr>
          <w:p w14:paraId="645B0F59" w14:textId="77777777" w:rsidR="005C467A" w:rsidRPr="007E5939" w:rsidRDefault="005C467A" w:rsidP="007E5939"/>
        </w:tc>
        <w:tc>
          <w:tcPr>
            <w:tcW w:w="829" w:type="dxa"/>
          </w:tcPr>
          <w:p w14:paraId="1468AFFD" w14:textId="77777777" w:rsidR="005C467A" w:rsidRPr="007E5939" w:rsidRDefault="005C467A" w:rsidP="007E5939"/>
        </w:tc>
        <w:tc>
          <w:tcPr>
            <w:tcW w:w="829" w:type="dxa"/>
            <w:shd w:val="clear" w:color="auto" w:fill="F3F3F4" w:themeFill="background2" w:themeFillTint="33"/>
          </w:tcPr>
          <w:p w14:paraId="0F342A8B" w14:textId="77777777" w:rsidR="005C467A" w:rsidRPr="007E5939" w:rsidRDefault="005C467A" w:rsidP="007E5939"/>
        </w:tc>
        <w:tc>
          <w:tcPr>
            <w:tcW w:w="829" w:type="dxa"/>
            <w:shd w:val="clear" w:color="auto" w:fill="F3F3F4" w:themeFill="background2" w:themeFillTint="33"/>
          </w:tcPr>
          <w:p w14:paraId="5F50E1B9" w14:textId="77777777" w:rsidR="005C467A" w:rsidRPr="007E5939" w:rsidRDefault="005C467A" w:rsidP="007E5939"/>
        </w:tc>
      </w:tr>
    </w:tbl>
    <w:p w14:paraId="41264E8F" w14:textId="77777777" w:rsidR="0058233A" w:rsidRDefault="0058233A" w:rsidP="0058233A">
      <w:pPr>
        <w:keepNext/>
        <w:keepLines/>
        <w:spacing w:before="92"/>
        <w:outlineLvl w:val="3"/>
        <w:rPr>
          <w:rFonts w:asciiTheme="minorHAnsi" w:eastAsiaTheme="majorEastAsia" w:hAnsiTheme="minorHAnsi" w:cstheme="majorBidi"/>
          <w:iCs/>
          <w:color w:val="636363" w:themeColor="text1" w:themeTint="BF"/>
          <w:spacing w:val="-1"/>
          <w:sz w:val="24"/>
        </w:rPr>
      </w:pPr>
    </w:p>
    <w:p w14:paraId="0533F866" w14:textId="75A0A6DA" w:rsidR="0058233A" w:rsidRPr="004C07CB" w:rsidRDefault="0058233A" w:rsidP="0058233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35CD095E" w14:textId="77777777" w:rsidR="0058233A" w:rsidRDefault="0058233A" w:rsidP="0058233A">
      <w:pPr>
        <w:rPr>
          <w:u w:val="single"/>
        </w:rPr>
      </w:pPr>
    </w:p>
    <w:p w14:paraId="15ED2A5A" w14:textId="77777777" w:rsidR="0058233A" w:rsidRPr="004C07CB" w:rsidRDefault="0058233A" w:rsidP="0058233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7E71F2" w14:textId="77777777" w:rsidR="0058233A" w:rsidRPr="004C07CB" w:rsidRDefault="0058233A" w:rsidP="0058233A">
      <w:r>
        <w:t xml:space="preserve">IFSAC </w:t>
      </w:r>
      <w:r w:rsidRPr="004C07CB">
        <w:t>Evaluator’s signature</w:t>
      </w:r>
      <w:r>
        <w:tab/>
      </w:r>
      <w:r>
        <w:tab/>
        <w:t xml:space="preserve">             IFSAC EVALUATORS NAME - PRINTED</w:t>
      </w:r>
    </w:p>
    <w:p w14:paraId="7BE6340A" w14:textId="77777777" w:rsidR="0058233A" w:rsidRPr="004C07CB" w:rsidRDefault="0058233A" w:rsidP="0058233A"/>
    <w:p w14:paraId="49676FC0" w14:textId="77777777" w:rsidR="0058233A" w:rsidRPr="004C07CB" w:rsidRDefault="0058233A" w:rsidP="0058233A"/>
    <w:p w14:paraId="2036E601" w14:textId="77777777" w:rsidR="0058233A" w:rsidRDefault="0058233A" w:rsidP="0058233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75227240" w14:textId="77777777" w:rsidR="0058233A" w:rsidRDefault="0058233A" w:rsidP="0058233A">
      <w:r w:rsidRPr="004C07CB">
        <w:t>Candidate’s signature</w:t>
      </w:r>
    </w:p>
    <w:p w14:paraId="3B403FF0" w14:textId="19CF474D" w:rsidR="005C467A" w:rsidRDefault="005C467A" w:rsidP="0058233A">
      <w:pPr>
        <w:pStyle w:val="Heading4"/>
        <w:spacing w:before="92"/>
      </w:pPr>
    </w:p>
    <w:p w14:paraId="3FEF1F87" w14:textId="53994D9E" w:rsidR="0004634F" w:rsidRDefault="0004634F" w:rsidP="0004634F"/>
    <w:p w14:paraId="3B437C7E" w14:textId="270BBC4D" w:rsidR="0004634F" w:rsidRDefault="0004634F" w:rsidP="0004634F"/>
    <w:p w14:paraId="0843973D" w14:textId="240DBAA8" w:rsidR="0004634F" w:rsidRDefault="0004634F" w:rsidP="0004634F"/>
    <w:p w14:paraId="3DBE7B0D" w14:textId="4F836828" w:rsidR="0004634F" w:rsidRDefault="0004634F" w:rsidP="0004634F"/>
    <w:p w14:paraId="7F3F967A" w14:textId="457CBF41" w:rsidR="0004634F" w:rsidRDefault="0004634F" w:rsidP="0004634F"/>
    <w:p w14:paraId="5DC2010B" w14:textId="76AEFA6E" w:rsidR="0004634F" w:rsidRDefault="0004634F" w:rsidP="0004634F"/>
    <w:p w14:paraId="31CA3C55" w14:textId="367951C9" w:rsidR="0004634F" w:rsidRDefault="0004634F" w:rsidP="0004634F"/>
    <w:p w14:paraId="67435BBE" w14:textId="1E236C0E" w:rsidR="0004634F" w:rsidRDefault="0004634F" w:rsidP="0004634F"/>
    <w:p w14:paraId="6F9C612D" w14:textId="77777777" w:rsidR="0004634F" w:rsidRPr="00B76962" w:rsidRDefault="0004634F" w:rsidP="00B76962">
      <w:pPr>
        <w:pStyle w:val="DisplaySubhead"/>
      </w:pPr>
      <w:r w:rsidRPr="00B76962">
        <w:t>hazardous materials awareness</w:t>
      </w:r>
    </w:p>
    <w:p w14:paraId="5D48F601" w14:textId="77777777" w:rsidR="0004634F" w:rsidRDefault="0004634F" w:rsidP="0004634F">
      <w:pPr>
        <w:jc w:val="center"/>
      </w:pPr>
    </w:p>
    <w:p w14:paraId="53126B8A" w14:textId="77777777" w:rsidR="0004634F" w:rsidRPr="00E0148F" w:rsidRDefault="0004634F" w:rsidP="0004634F">
      <w:pPr>
        <w:jc w:val="center"/>
        <w:rPr>
          <w:rFonts w:ascii="Trebuchet MS" w:hAnsi="Trebuchet MS"/>
          <w:caps/>
          <w:color w:val="002060"/>
          <w:sz w:val="40"/>
          <w:szCs w:val="40"/>
        </w:rPr>
      </w:pPr>
      <w:r>
        <w:rPr>
          <w:rFonts w:ascii="Trebuchet MS" w:hAnsi="Trebuchet MS"/>
          <w:caps/>
          <w:color w:val="002060"/>
          <w:sz w:val="40"/>
          <w:szCs w:val="40"/>
        </w:rPr>
        <w:t>skills test flow chart</w:t>
      </w:r>
    </w:p>
    <w:p w14:paraId="04B46B8C" w14:textId="77777777" w:rsidR="0004634F" w:rsidRDefault="0004634F" w:rsidP="0004634F">
      <w:pPr>
        <w:jc w:val="center"/>
      </w:pPr>
    </w:p>
    <w:p w14:paraId="188E883E" w14:textId="77777777" w:rsidR="0004634F" w:rsidRDefault="0004634F" w:rsidP="0004634F">
      <w:pPr>
        <w:jc w:val="center"/>
      </w:pPr>
    </w:p>
    <w:p w14:paraId="2F0D76B6" w14:textId="77777777" w:rsidR="0004634F" w:rsidRDefault="0004634F" w:rsidP="0004634F">
      <w:pPr>
        <w:jc w:val="center"/>
      </w:pPr>
    </w:p>
    <w:p w14:paraId="328FE2D5" w14:textId="77777777" w:rsidR="0004634F" w:rsidRDefault="0004634F" w:rsidP="0004634F">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59264" behindDoc="0" locked="0" layoutInCell="1" allowOverlap="1" wp14:anchorId="55508FFC" wp14:editId="0EB0A1EC">
                <wp:simplePos x="0" y="0"/>
                <wp:positionH relativeFrom="column">
                  <wp:posOffset>-24319</wp:posOffset>
                </wp:positionH>
                <wp:positionV relativeFrom="paragraph">
                  <wp:posOffset>39019</wp:posOffset>
                </wp:positionV>
                <wp:extent cx="6624955" cy="598121"/>
                <wp:effectExtent l="0" t="0" r="0" b="0"/>
                <wp:wrapNone/>
                <wp:docPr id="2" name="Rectangle 2"/>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14:paraId="38E99F23" w14:textId="77777777" w:rsidR="0004634F" w:rsidRDefault="0004634F" w:rsidP="0004634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08FFC" id="Rectangle 2" o:spid="_x0000_s1026" style="position:absolute;left:0;text-align:left;margin-left:-1.9pt;margin-top:3.05pt;width:521.65pt;height:4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" fillcolor="#00416a" strokecolor="#00416a" strokeweight="1pt">
                <v:textbox>
                  <w:txbxContent>
                    <w:p w14:paraId="38E99F23" w14:textId="77777777" w:rsidR="0004634F" w:rsidRDefault="0004634F" w:rsidP="0004634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r>
        <w:rPr>
          <w:rFonts w:asciiTheme="majorHAnsi" w:eastAsiaTheme="majorEastAsia" w:hAnsiTheme="majorHAnsi" w:cstheme="majorBidi"/>
          <w:color w:val="FFFFFF" w:themeColor="background1"/>
          <w:sz w:val="24"/>
          <w:szCs w:val="28"/>
        </w:rPr>
        <w:t>DEMOSTRATED AND DOCUMENTED WITH THE LOCAL AHJ</w:t>
      </w:r>
    </w:p>
    <w:p w14:paraId="54FDE07E" w14:textId="77777777" w:rsidR="0004634F" w:rsidRDefault="0004634F" w:rsidP="0004634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2A9A16D2" w14:textId="77777777" w:rsidR="0004634F" w:rsidRDefault="0004634F" w:rsidP="0004634F">
      <w:pPr>
        <w:jc w:val="center"/>
      </w:pPr>
    </w:p>
    <w:p w14:paraId="746A2FFB" w14:textId="77777777" w:rsidR="0004634F" w:rsidRDefault="0004634F" w:rsidP="0004634F">
      <w:pPr>
        <w:jc w:val="center"/>
      </w:pPr>
    </w:p>
    <w:p w14:paraId="28BFAB25" w14:textId="77777777" w:rsidR="0004634F" w:rsidRDefault="0004634F" w:rsidP="0004634F">
      <w:pPr>
        <w:jc w:val="center"/>
      </w:pPr>
      <w:r w:rsidRPr="00294151">
        <w:rPr>
          <w:noProof/>
        </w:rPr>
        <mc:AlternateContent>
          <mc:Choice Requires="wps">
            <w:drawing>
              <wp:anchor distT="0" distB="0" distL="114300" distR="114300" simplePos="0" relativeHeight="251660288" behindDoc="0" locked="0" layoutInCell="1" allowOverlap="1" wp14:anchorId="29409960" wp14:editId="2E48CC05">
                <wp:simplePos x="0" y="0"/>
                <wp:positionH relativeFrom="column">
                  <wp:posOffset>-17510</wp:posOffset>
                </wp:positionH>
                <wp:positionV relativeFrom="paragraph">
                  <wp:posOffset>99911</wp:posOffset>
                </wp:positionV>
                <wp:extent cx="6624955" cy="2928026"/>
                <wp:effectExtent l="0" t="0" r="23495" b="24765"/>
                <wp:wrapNone/>
                <wp:docPr id="5" name="Text Box 5"/>
                <wp:cNvGraphicFramePr/>
                <a:graphic xmlns:a="http://schemas.openxmlformats.org/drawingml/2006/main">
                  <a:graphicData uri="http://schemas.microsoft.com/office/word/2010/wordprocessingShape">
                    <wps:wsp>
                      <wps:cNvSpPr txBox="1"/>
                      <wps:spPr>
                        <a:xfrm>
                          <a:off x="0" y="0"/>
                          <a:ext cx="6624955" cy="2928026"/>
                        </a:xfrm>
                        <a:prstGeom prst="rect">
                          <a:avLst/>
                        </a:prstGeom>
                        <a:noFill/>
                        <a:ln w="6350">
                          <a:solidFill>
                            <a:srgbClr val="00416A"/>
                          </a:solidFill>
                        </a:ln>
                        <a:effectLst/>
                      </wps:spPr>
                      <wps:txbx>
                        <w:txbxContent>
                          <w:p w14:paraId="67B18F50" w14:textId="77777777" w:rsidR="0004634F" w:rsidRDefault="0004634F" w:rsidP="0004634F">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Recognition and identification of hazardous materials/WMD incidents</w:t>
                            </w:r>
                          </w:p>
                          <w:p w14:paraId="21D3DA63" w14:textId="77777777" w:rsidR="0004634F" w:rsidRDefault="0004634F" w:rsidP="0004634F">
                            <w:pPr>
                              <w:rPr>
                                <w:caps/>
                                <w:color w:val="00416A" w:themeColor="accent1"/>
                                <w:sz w:val="26"/>
                                <w:szCs w:val="26"/>
                              </w:rPr>
                            </w:pPr>
                          </w:p>
                          <w:p w14:paraId="576DD823" w14:textId="77777777" w:rsidR="0004634F" w:rsidRDefault="0004634F" w:rsidP="0004634F">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Initiate protective actions</w:t>
                            </w:r>
                          </w:p>
                          <w:p w14:paraId="2C099E31" w14:textId="77777777" w:rsidR="0004634F" w:rsidRDefault="0004634F" w:rsidP="0004634F">
                            <w:pPr>
                              <w:rPr>
                                <w:caps/>
                                <w:color w:val="00416A" w:themeColor="accent1"/>
                                <w:sz w:val="26"/>
                                <w:szCs w:val="26"/>
                              </w:rPr>
                            </w:pPr>
                          </w:p>
                          <w:p w14:paraId="080691B9" w14:textId="77777777" w:rsidR="0004634F" w:rsidRDefault="0004634F" w:rsidP="0004634F">
                            <w:pPr>
                              <w:rPr>
                                <w:caps/>
                                <w:color w:val="00416A" w:themeColor="accent1"/>
                                <w:sz w:val="26"/>
                                <w:szCs w:val="26"/>
                              </w:rPr>
                            </w:pPr>
                            <w:r>
                              <w:rPr>
                                <w:caps/>
                                <w:color w:val="00416A" w:themeColor="accent1"/>
                                <w:sz w:val="26"/>
                                <w:szCs w:val="26"/>
                              </w:rPr>
                              <w:t>one skill will be chosen at random by fst</w:t>
                            </w:r>
                          </w:p>
                          <w:p w14:paraId="7F112A77" w14:textId="77777777" w:rsidR="0004634F" w:rsidRDefault="0004634F" w:rsidP="0004634F">
                            <w:pPr>
                              <w:rPr>
                                <w:caps/>
                                <w:color w:val="00416A" w:themeColor="accent1"/>
                                <w:sz w:val="26"/>
                                <w:szCs w:val="26"/>
                              </w:rPr>
                            </w:pPr>
                          </w:p>
                          <w:p w14:paraId="44A10C5B" w14:textId="77777777" w:rsidR="00F6684A" w:rsidRPr="00DA1795" w:rsidRDefault="00F6684A" w:rsidP="00F6684A">
                            <w:pPr>
                              <w:rPr>
                                <w:caps/>
                                <w:color w:val="00416A" w:themeColor="accent1"/>
                                <w:sz w:val="26"/>
                                <w:szCs w:val="26"/>
                              </w:rPr>
                            </w:pPr>
                            <w:r>
                              <w:rPr>
                                <w:caps/>
                                <w:color w:val="00416A" w:themeColor="accent1"/>
                                <w:sz w:val="26"/>
                                <w:szCs w:val="26"/>
                              </w:rPr>
                              <w:t>fst will provide the testing site with an erg to use in testing</w:t>
                            </w:r>
                          </w:p>
                          <w:p w14:paraId="50970347" w14:textId="05AC78C0" w:rsidR="0004634F" w:rsidRPr="00DA1795" w:rsidRDefault="0004634F" w:rsidP="00F6684A">
                            <w:pPr>
                              <w:rPr>
                                <w:caps/>
                                <w:color w:val="00416A"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09960" id="_x0000_t202" coordsize="21600,21600" o:spt="202" path="m,l,21600r21600,l21600,xe">
                <v:stroke joinstyle="miter"/>
                <v:path gradientshapeok="t" o:connecttype="rect"/>
              </v:shapetype>
              <v:shape id="Text Box 5" o:spid="_x0000_s1027" type="#_x0000_t202" style="position:absolute;left:0;text-align:left;margin-left:-1.4pt;margin-top:7.85pt;width:521.65pt;height:2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" filled="f" strokecolor="#00416a" strokeweight=".5pt">
                <v:textbox inset=",7.2pt,,0">
                  <w:txbxContent>
                    <w:p w14:paraId="67B18F50" w14:textId="77777777" w:rsidR="0004634F" w:rsidRDefault="0004634F" w:rsidP="0004634F">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Recognition and identification of hazardous materials/WMD incidents</w:t>
                      </w:r>
                    </w:p>
                    <w:p w14:paraId="21D3DA63" w14:textId="77777777" w:rsidR="0004634F" w:rsidRDefault="0004634F" w:rsidP="0004634F">
                      <w:pPr>
                        <w:rPr>
                          <w:caps/>
                          <w:color w:val="00416A" w:themeColor="accent1"/>
                          <w:sz w:val="26"/>
                          <w:szCs w:val="26"/>
                        </w:rPr>
                      </w:pPr>
                    </w:p>
                    <w:p w14:paraId="576DD823" w14:textId="77777777" w:rsidR="0004634F" w:rsidRDefault="0004634F" w:rsidP="0004634F">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Initiate protective actions</w:t>
                      </w:r>
                    </w:p>
                    <w:p w14:paraId="2C099E31" w14:textId="77777777" w:rsidR="0004634F" w:rsidRDefault="0004634F" w:rsidP="0004634F">
                      <w:pPr>
                        <w:rPr>
                          <w:caps/>
                          <w:color w:val="00416A" w:themeColor="accent1"/>
                          <w:sz w:val="26"/>
                          <w:szCs w:val="26"/>
                        </w:rPr>
                      </w:pPr>
                    </w:p>
                    <w:p w14:paraId="080691B9" w14:textId="77777777" w:rsidR="0004634F" w:rsidRDefault="0004634F" w:rsidP="0004634F">
                      <w:pPr>
                        <w:rPr>
                          <w:caps/>
                          <w:color w:val="00416A" w:themeColor="accent1"/>
                          <w:sz w:val="26"/>
                          <w:szCs w:val="26"/>
                        </w:rPr>
                      </w:pPr>
                      <w:r>
                        <w:rPr>
                          <w:caps/>
                          <w:color w:val="00416A" w:themeColor="accent1"/>
                          <w:sz w:val="26"/>
                          <w:szCs w:val="26"/>
                        </w:rPr>
                        <w:t>one skill will be chosen at random by fst</w:t>
                      </w:r>
                    </w:p>
                    <w:p w14:paraId="7F112A77" w14:textId="77777777" w:rsidR="0004634F" w:rsidRDefault="0004634F" w:rsidP="0004634F">
                      <w:pPr>
                        <w:rPr>
                          <w:caps/>
                          <w:color w:val="00416A" w:themeColor="accent1"/>
                          <w:sz w:val="26"/>
                          <w:szCs w:val="26"/>
                        </w:rPr>
                      </w:pPr>
                    </w:p>
                    <w:p w14:paraId="44A10C5B" w14:textId="77777777" w:rsidR="00F6684A" w:rsidRPr="00DA1795" w:rsidRDefault="00F6684A" w:rsidP="00F6684A">
                      <w:pPr>
                        <w:rPr>
                          <w:caps/>
                          <w:color w:val="00416A" w:themeColor="accent1"/>
                          <w:sz w:val="26"/>
                          <w:szCs w:val="26"/>
                        </w:rPr>
                      </w:pPr>
                      <w:r>
                        <w:rPr>
                          <w:caps/>
                          <w:color w:val="00416A" w:themeColor="accent1"/>
                          <w:sz w:val="26"/>
                          <w:szCs w:val="26"/>
                        </w:rPr>
                        <w:t>fst will provide the testing site with an erg to use in testing</w:t>
                      </w:r>
                    </w:p>
                    <w:p w14:paraId="50970347" w14:textId="05AC78C0" w:rsidR="0004634F" w:rsidRPr="00DA1795" w:rsidRDefault="0004634F" w:rsidP="00F6684A">
                      <w:pPr>
                        <w:rPr>
                          <w:caps/>
                          <w:color w:val="00416A" w:themeColor="accent1"/>
                          <w:sz w:val="26"/>
                          <w:szCs w:val="26"/>
                        </w:rPr>
                      </w:pPr>
                    </w:p>
                  </w:txbxContent>
                </v:textbox>
              </v:shape>
            </w:pict>
          </mc:Fallback>
        </mc:AlternateContent>
      </w:r>
    </w:p>
    <w:p w14:paraId="5C1560C3" w14:textId="77777777" w:rsidR="0004634F" w:rsidRDefault="0004634F" w:rsidP="0004634F">
      <w:pPr>
        <w:jc w:val="center"/>
      </w:pPr>
    </w:p>
    <w:p w14:paraId="3B2E0D21" w14:textId="77777777" w:rsidR="0004634F" w:rsidRDefault="0004634F" w:rsidP="0004634F">
      <w:pPr>
        <w:jc w:val="center"/>
      </w:pPr>
    </w:p>
    <w:p w14:paraId="70BA813A" w14:textId="77777777" w:rsidR="0004634F" w:rsidRDefault="0004634F" w:rsidP="0004634F">
      <w:pPr>
        <w:jc w:val="center"/>
      </w:pPr>
    </w:p>
    <w:p w14:paraId="3DFC90E5" w14:textId="77777777" w:rsidR="0004634F" w:rsidRDefault="0004634F" w:rsidP="0004634F">
      <w:pPr>
        <w:jc w:val="center"/>
      </w:pPr>
    </w:p>
    <w:p w14:paraId="1D4F80BA" w14:textId="77777777" w:rsidR="0004634F" w:rsidRDefault="0004634F" w:rsidP="0004634F">
      <w:pPr>
        <w:jc w:val="center"/>
      </w:pPr>
    </w:p>
    <w:p w14:paraId="0E0A29C1" w14:textId="77777777" w:rsidR="0004634F" w:rsidRDefault="0004634F" w:rsidP="0004634F">
      <w:pPr>
        <w:jc w:val="center"/>
      </w:pPr>
    </w:p>
    <w:p w14:paraId="36F07DD9" w14:textId="77777777" w:rsidR="0004634F" w:rsidRDefault="0004634F" w:rsidP="0004634F">
      <w:pPr>
        <w:jc w:val="center"/>
      </w:pPr>
    </w:p>
    <w:p w14:paraId="4318B22B" w14:textId="77777777" w:rsidR="0004634F" w:rsidRDefault="0004634F" w:rsidP="0004634F">
      <w:pPr>
        <w:jc w:val="center"/>
      </w:pPr>
    </w:p>
    <w:p w14:paraId="2577E846" w14:textId="77777777" w:rsidR="0004634F" w:rsidRDefault="0004634F" w:rsidP="0004634F">
      <w:pPr>
        <w:jc w:val="center"/>
      </w:pPr>
    </w:p>
    <w:p w14:paraId="0416984E" w14:textId="77777777" w:rsidR="0004634F" w:rsidRDefault="0004634F" w:rsidP="0004634F">
      <w:pPr>
        <w:jc w:val="center"/>
      </w:pPr>
    </w:p>
    <w:p w14:paraId="71DD97C3" w14:textId="77777777" w:rsidR="0004634F" w:rsidRDefault="0004634F" w:rsidP="0004634F">
      <w:pPr>
        <w:jc w:val="center"/>
      </w:pPr>
    </w:p>
    <w:p w14:paraId="5D141337" w14:textId="77777777" w:rsidR="0004634F" w:rsidRDefault="0004634F" w:rsidP="0004634F">
      <w:pPr>
        <w:jc w:val="center"/>
      </w:pPr>
    </w:p>
    <w:p w14:paraId="66321D17" w14:textId="77777777" w:rsidR="0004634F" w:rsidRDefault="0004634F" w:rsidP="0004634F">
      <w:pPr>
        <w:jc w:val="center"/>
      </w:pPr>
    </w:p>
    <w:p w14:paraId="2B92DBB7" w14:textId="77777777" w:rsidR="0004634F" w:rsidRDefault="0004634F" w:rsidP="0004634F">
      <w:pPr>
        <w:jc w:val="center"/>
      </w:pPr>
    </w:p>
    <w:p w14:paraId="3C03C596" w14:textId="77777777" w:rsidR="0004634F" w:rsidRDefault="0004634F" w:rsidP="0004634F">
      <w:pPr>
        <w:jc w:val="center"/>
      </w:pPr>
    </w:p>
    <w:p w14:paraId="77BFD79E" w14:textId="77777777" w:rsidR="0004634F" w:rsidRDefault="0004634F" w:rsidP="0004634F">
      <w:pPr>
        <w:jc w:val="center"/>
      </w:pPr>
    </w:p>
    <w:p w14:paraId="15BFB738" w14:textId="77777777" w:rsidR="0004634F" w:rsidRDefault="0004634F" w:rsidP="0004634F">
      <w:pPr>
        <w:jc w:val="center"/>
      </w:pPr>
    </w:p>
    <w:p w14:paraId="76E4ABB1" w14:textId="77777777" w:rsidR="0004634F" w:rsidRDefault="0004634F" w:rsidP="0004634F">
      <w:pPr>
        <w:jc w:val="center"/>
      </w:pPr>
    </w:p>
    <w:p w14:paraId="3D9BA906" w14:textId="77777777" w:rsidR="0004634F" w:rsidRDefault="0004634F" w:rsidP="0004634F">
      <w:pPr>
        <w:jc w:val="center"/>
      </w:pPr>
    </w:p>
    <w:p w14:paraId="17B0319C" w14:textId="77777777" w:rsidR="0004634F" w:rsidRDefault="0004634F" w:rsidP="0004634F">
      <w:pPr>
        <w:jc w:val="center"/>
      </w:pPr>
    </w:p>
    <w:p w14:paraId="5D6BECC3" w14:textId="77777777" w:rsidR="0004634F" w:rsidRDefault="0004634F" w:rsidP="0004634F">
      <w:pPr>
        <w:jc w:val="center"/>
      </w:pPr>
    </w:p>
    <w:p w14:paraId="1066CC6F" w14:textId="77777777" w:rsidR="0004634F" w:rsidRDefault="0004634F" w:rsidP="0004634F">
      <w:pPr>
        <w:jc w:val="center"/>
      </w:pPr>
    </w:p>
    <w:p w14:paraId="52BD7EC3" w14:textId="77777777" w:rsidR="0004634F" w:rsidRDefault="0004634F" w:rsidP="0004634F">
      <w:pPr>
        <w:jc w:val="center"/>
      </w:pPr>
    </w:p>
    <w:p w14:paraId="4AB4E0C5" w14:textId="77777777" w:rsidR="0004634F" w:rsidRDefault="0004634F" w:rsidP="0004634F">
      <w:pPr>
        <w:jc w:val="center"/>
      </w:pPr>
    </w:p>
    <w:p w14:paraId="181FCEEB" w14:textId="77777777" w:rsidR="0004634F" w:rsidRDefault="0004634F" w:rsidP="0004634F">
      <w:pPr>
        <w:jc w:val="center"/>
      </w:pPr>
    </w:p>
    <w:p w14:paraId="1751CFAF" w14:textId="77777777" w:rsidR="0004634F" w:rsidRDefault="0004634F" w:rsidP="0004634F">
      <w:pPr>
        <w:jc w:val="center"/>
      </w:pPr>
    </w:p>
    <w:p w14:paraId="38993CE6" w14:textId="77777777" w:rsidR="0004634F" w:rsidRDefault="0004634F" w:rsidP="0004634F">
      <w:pPr>
        <w:jc w:val="center"/>
      </w:pPr>
    </w:p>
    <w:p w14:paraId="69C2129A" w14:textId="77777777" w:rsidR="0004634F" w:rsidRPr="00EA45FC" w:rsidRDefault="0004634F" w:rsidP="0004634F">
      <w:pPr>
        <w:jc w:val="center"/>
      </w:pPr>
      <w:r w:rsidRPr="001A0343">
        <w:t xml:space="preserve">A copy of all skill sheets can be found on the FST website. </w:t>
      </w:r>
      <w:hyperlink r:id="rId12" w:history="1">
        <w:r w:rsidRPr="001A0343">
          <w:rPr>
            <w:color w:val="0000FF"/>
            <w:u w:val="single"/>
          </w:rPr>
          <w:t>Testing | Idaho Division of Career Technical Education</w:t>
        </w:r>
      </w:hyperlink>
    </w:p>
    <w:p w14:paraId="4FF51B5E" w14:textId="77777777" w:rsidR="0004634F" w:rsidRPr="0004634F" w:rsidRDefault="0004634F" w:rsidP="0004634F"/>
    <w:sectPr w:rsidR="0004634F" w:rsidRPr="0004634F" w:rsidSect="00990A9A">
      <w:headerReference w:type="default" r:id="rId13"/>
      <w:footerReference w:type="default" r:id="rId14"/>
      <w:footerReference w:type="first" r:id="rId15"/>
      <w:pgSz w:w="12240" w:h="15840"/>
      <w:pgMar w:top="1440" w:right="1008" w:bottom="1440" w:left="1008" w:header="405"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2B0E" w14:textId="77777777" w:rsidR="00646BA1" w:rsidRDefault="00646BA1" w:rsidP="00976CE5">
      <w:r>
        <w:separator/>
      </w:r>
    </w:p>
  </w:endnote>
  <w:endnote w:type="continuationSeparator" w:id="0">
    <w:p w14:paraId="24A9E9F1" w14:textId="77777777" w:rsidR="00646BA1" w:rsidRDefault="00646BA1" w:rsidP="00976CE5">
      <w:r>
        <w:continuationSeparator/>
      </w:r>
    </w:p>
  </w:endnote>
  <w:endnote w:type="continuationNotice" w:id="1">
    <w:p w14:paraId="4E536429" w14:textId="77777777" w:rsidR="00646BA1" w:rsidRDefault="0064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959F" w14:textId="6AC59EE2" w:rsidR="00976CE5" w:rsidRPr="0058233A" w:rsidRDefault="0058233A" w:rsidP="00976CE5">
    <w:pPr>
      <w:pStyle w:val="Footer"/>
      <w:ind w:left="-1008" w:firstLine="18"/>
      <w:rPr>
        <w:b/>
      </w:rPr>
    </w:pPr>
    <w:r>
      <w:rPr>
        <w:noProof/>
      </w:rPr>
      <w:t xml:space="preserve">                 </w:t>
    </w:r>
    <w:r>
      <w:rPr>
        <w:noProof/>
      </w:rPr>
      <w:drawing>
        <wp:inline distT="0" distB="0" distL="0" distR="0" wp14:anchorId="53D5A89E" wp14:editId="6AEB2FC7">
          <wp:extent cx="6492240" cy="957140"/>
          <wp:effectExtent l="0" t="0" r="3810" b="0"/>
          <wp:docPr id="3" name="Picture 3"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6492240" cy="9571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E898" w14:textId="5E9BA2B9" w:rsidR="00990A9A" w:rsidRDefault="0058233A">
    <w:pPr>
      <w:pStyle w:val="Footer"/>
    </w:pPr>
    <w:r>
      <w:rPr>
        <w:noProof/>
      </w:rPr>
      <w:drawing>
        <wp:inline distT="0" distB="0" distL="0" distR="0" wp14:anchorId="13BE8374" wp14:editId="3653DE24">
          <wp:extent cx="6492240" cy="957140"/>
          <wp:effectExtent l="0" t="0" r="3810" b="0"/>
          <wp:docPr id="4" name="Picture 4"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6492240" cy="957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D239" w14:textId="77777777" w:rsidR="00646BA1" w:rsidRDefault="00646BA1" w:rsidP="00976CE5">
      <w:r>
        <w:separator/>
      </w:r>
    </w:p>
  </w:footnote>
  <w:footnote w:type="continuationSeparator" w:id="0">
    <w:p w14:paraId="379CE9B4" w14:textId="77777777" w:rsidR="00646BA1" w:rsidRDefault="00646BA1" w:rsidP="00976CE5">
      <w:r>
        <w:continuationSeparator/>
      </w:r>
    </w:p>
  </w:footnote>
  <w:footnote w:type="continuationNotice" w:id="1">
    <w:p w14:paraId="3773EB02" w14:textId="77777777" w:rsidR="00646BA1" w:rsidRDefault="00646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80E" w14:textId="6F5BF10A" w:rsidR="00976CE5" w:rsidRDefault="000222DA" w:rsidP="00682931">
    <w:pPr>
      <w:ind w:left="-1008" w:right="-1008"/>
      <w:jc w:val="center"/>
    </w:pPr>
    <w:r>
      <w:rPr>
        <w:noProof/>
      </w:rPr>
      <w:drawing>
        <wp:inline distT="0" distB="0" distL="0" distR="0" wp14:anchorId="3AC2AAD9" wp14:editId="67485425">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14:paraId="353AFC34" w14:textId="77777777" w:rsidR="005D10F8" w:rsidRDefault="005D10F8" w:rsidP="00682931">
    <w:pPr>
      <w:ind w:left="-1008"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2E1"/>
    <w:multiLevelType w:val="hybridMultilevel"/>
    <w:tmpl w:val="1AE2C2FE"/>
    <w:lvl w:ilvl="0" w:tplc="223A4FE8">
      <w:start w:val="1"/>
      <w:numFmt w:val="upperLetter"/>
      <w:lvlText w:val="%1."/>
      <w:lvlJc w:val="left"/>
      <w:pPr>
        <w:ind w:left="1206" w:hanging="389"/>
      </w:pPr>
      <w:rPr>
        <w:rFonts w:ascii="Times New Roman" w:eastAsia="Times New Roman" w:hAnsi="Times New Roman" w:cs="Times New Roman" w:hint="default"/>
        <w:b w:val="0"/>
        <w:bCs w:val="0"/>
        <w:i w:val="0"/>
        <w:iCs w:val="0"/>
        <w:spacing w:val="-8"/>
        <w:w w:val="99"/>
        <w:sz w:val="20"/>
        <w:szCs w:val="20"/>
      </w:rPr>
    </w:lvl>
    <w:lvl w:ilvl="1" w:tplc="D8BAD386">
      <w:numFmt w:val="bullet"/>
      <w:lvlText w:val="•"/>
      <w:lvlJc w:val="left"/>
      <w:pPr>
        <w:ind w:left="1770" w:hanging="389"/>
      </w:pPr>
      <w:rPr>
        <w:rFonts w:hint="default"/>
      </w:rPr>
    </w:lvl>
    <w:lvl w:ilvl="2" w:tplc="58ECABF6">
      <w:numFmt w:val="bullet"/>
      <w:lvlText w:val="•"/>
      <w:lvlJc w:val="left"/>
      <w:pPr>
        <w:ind w:left="2340" w:hanging="389"/>
      </w:pPr>
      <w:rPr>
        <w:rFonts w:hint="default"/>
      </w:rPr>
    </w:lvl>
    <w:lvl w:ilvl="3" w:tplc="8304AA4C">
      <w:numFmt w:val="bullet"/>
      <w:lvlText w:val="•"/>
      <w:lvlJc w:val="left"/>
      <w:pPr>
        <w:ind w:left="2911" w:hanging="389"/>
      </w:pPr>
      <w:rPr>
        <w:rFonts w:hint="default"/>
      </w:rPr>
    </w:lvl>
    <w:lvl w:ilvl="4" w:tplc="D4B4795A">
      <w:numFmt w:val="bullet"/>
      <w:lvlText w:val="•"/>
      <w:lvlJc w:val="left"/>
      <w:pPr>
        <w:ind w:left="3481" w:hanging="389"/>
      </w:pPr>
      <w:rPr>
        <w:rFonts w:hint="default"/>
      </w:rPr>
    </w:lvl>
    <w:lvl w:ilvl="5" w:tplc="E54E77A4">
      <w:numFmt w:val="bullet"/>
      <w:lvlText w:val="•"/>
      <w:lvlJc w:val="left"/>
      <w:pPr>
        <w:ind w:left="4052" w:hanging="389"/>
      </w:pPr>
      <w:rPr>
        <w:rFonts w:hint="default"/>
      </w:rPr>
    </w:lvl>
    <w:lvl w:ilvl="6" w:tplc="396C7238">
      <w:numFmt w:val="bullet"/>
      <w:lvlText w:val="•"/>
      <w:lvlJc w:val="left"/>
      <w:pPr>
        <w:ind w:left="4622" w:hanging="389"/>
      </w:pPr>
      <w:rPr>
        <w:rFonts w:hint="default"/>
      </w:rPr>
    </w:lvl>
    <w:lvl w:ilvl="7" w:tplc="4CACB6A2">
      <w:numFmt w:val="bullet"/>
      <w:lvlText w:val="•"/>
      <w:lvlJc w:val="left"/>
      <w:pPr>
        <w:ind w:left="5192" w:hanging="389"/>
      </w:pPr>
      <w:rPr>
        <w:rFonts w:hint="default"/>
      </w:rPr>
    </w:lvl>
    <w:lvl w:ilvl="8" w:tplc="034CFA8C">
      <w:numFmt w:val="bullet"/>
      <w:lvlText w:val="•"/>
      <w:lvlJc w:val="left"/>
      <w:pPr>
        <w:ind w:left="5763" w:hanging="389"/>
      </w:pPr>
      <w:rPr>
        <w:rFonts w:hint="default"/>
      </w:rPr>
    </w:lvl>
  </w:abstractNum>
  <w:abstractNum w:abstractNumId="1"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488"/>
    <w:multiLevelType w:val="multilevel"/>
    <w:tmpl w:val="34D073AC"/>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start w:val="1"/>
      <w:numFmt w:val="decimal"/>
      <w:lvlText w:val="(%4)"/>
      <w:lvlJc w:val="left"/>
      <w:pPr>
        <w:ind w:left="827" w:hanging="360"/>
      </w:pPr>
      <w:rPr>
        <w:rFonts w:ascii="Calibri" w:eastAsia="Calibri" w:hAnsi="Calibri" w:cs="Calibri" w:hint="default"/>
        <w:b w:val="0"/>
        <w:bCs w:val="0"/>
        <w:i w:val="0"/>
        <w:iCs w:val="0"/>
        <w:spacing w:val="-1"/>
        <w:w w:val="100"/>
        <w:sz w:val="22"/>
        <w:szCs w:val="22"/>
      </w:rPr>
    </w:lvl>
    <w:lvl w:ilvl="4">
      <w:numFmt w:val="bullet"/>
      <w:lvlText w:val="•"/>
      <w:lvlJc w:val="left"/>
      <w:pPr>
        <w:ind w:left="3660" w:hanging="360"/>
      </w:pPr>
      <w:rPr>
        <w:rFonts w:hint="default"/>
      </w:rPr>
    </w:lvl>
    <w:lvl w:ilvl="5">
      <w:numFmt w:val="bullet"/>
      <w:lvlText w:val="•"/>
      <w:lvlJc w:val="left"/>
      <w:pPr>
        <w:ind w:left="4606" w:hanging="360"/>
      </w:pPr>
      <w:rPr>
        <w:rFonts w:hint="default"/>
      </w:rPr>
    </w:lvl>
    <w:lvl w:ilvl="6">
      <w:numFmt w:val="bullet"/>
      <w:lvlText w:val="•"/>
      <w:lvlJc w:val="left"/>
      <w:pPr>
        <w:ind w:left="5553" w:hanging="360"/>
      </w:pPr>
      <w:rPr>
        <w:rFonts w:hint="default"/>
      </w:rPr>
    </w:lvl>
    <w:lvl w:ilvl="7">
      <w:numFmt w:val="bullet"/>
      <w:lvlText w:val="•"/>
      <w:lvlJc w:val="left"/>
      <w:pPr>
        <w:ind w:left="6500" w:hanging="360"/>
      </w:pPr>
      <w:rPr>
        <w:rFonts w:hint="default"/>
      </w:rPr>
    </w:lvl>
    <w:lvl w:ilvl="8">
      <w:numFmt w:val="bullet"/>
      <w:lvlText w:val="•"/>
      <w:lvlJc w:val="left"/>
      <w:pPr>
        <w:ind w:left="7446" w:hanging="360"/>
      </w:pPr>
      <w:rPr>
        <w:rFonts w:hint="default"/>
      </w:rPr>
    </w:lvl>
  </w:abstractNum>
  <w:abstractNum w:abstractNumId="3" w15:restartNumberingAfterBreak="0">
    <w:nsid w:val="2D1B26B4"/>
    <w:multiLevelType w:val="hybridMultilevel"/>
    <w:tmpl w:val="A2EE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12E6B"/>
    <w:multiLevelType w:val="hybridMultilevel"/>
    <w:tmpl w:val="11009F9E"/>
    <w:lvl w:ilvl="0" w:tplc="FB84BE16">
      <w:start w:val="1"/>
      <w:numFmt w:val="upperLetter"/>
      <w:lvlText w:val="%1."/>
      <w:lvlJc w:val="left"/>
      <w:pPr>
        <w:ind w:left="784" w:hanging="336"/>
      </w:pPr>
      <w:rPr>
        <w:rFonts w:ascii="Times New Roman" w:eastAsia="Times New Roman" w:hAnsi="Times New Roman" w:cs="Times New Roman" w:hint="default"/>
        <w:b w:val="0"/>
        <w:bCs w:val="0"/>
        <w:i w:val="0"/>
        <w:iCs w:val="0"/>
        <w:spacing w:val="-8"/>
        <w:w w:val="99"/>
        <w:sz w:val="20"/>
        <w:szCs w:val="20"/>
      </w:rPr>
    </w:lvl>
    <w:lvl w:ilvl="1" w:tplc="F6E2D19E">
      <w:numFmt w:val="bullet"/>
      <w:lvlText w:val="•"/>
      <w:lvlJc w:val="left"/>
      <w:pPr>
        <w:ind w:left="1392" w:hanging="336"/>
      </w:pPr>
      <w:rPr>
        <w:rFonts w:hint="default"/>
      </w:rPr>
    </w:lvl>
    <w:lvl w:ilvl="2" w:tplc="26F27EB6">
      <w:numFmt w:val="bullet"/>
      <w:lvlText w:val="•"/>
      <w:lvlJc w:val="left"/>
      <w:pPr>
        <w:ind w:left="2005" w:hanging="336"/>
      </w:pPr>
      <w:rPr>
        <w:rFonts w:hint="default"/>
      </w:rPr>
    </w:lvl>
    <w:lvl w:ilvl="3" w:tplc="7B501C7C">
      <w:numFmt w:val="bullet"/>
      <w:lvlText w:val="•"/>
      <w:lvlJc w:val="left"/>
      <w:pPr>
        <w:ind w:left="2618" w:hanging="336"/>
      </w:pPr>
      <w:rPr>
        <w:rFonts w:hint="default"/>
      </w:rPr>
    </w:lvl>
    <w:lvl w:ilvl="4" w:tplc="421A752E">
      <w:numFmt w:val="bullet"/>
      <w:lvlText w:val="•"/>
      <w:lvlJc w:val="left"/>
      <w:pPr>
        <w:ind w:left="3230" w:hanging="336"/>
      </w:pPr>
      <w:rPr>
        <w:rFonts w:hint="default"/>
      </w:rPr>
    </w:lvl>
    <w:lvl w:ilvl="5" w:tplc="FCA84766">
      <w:numFmt w:val="bullet"/>
      <w:lvlText w:val="•"/>
      <w:lvlJc w:val="left"/>
      <w:pPr>
        <w:ind w:left="3843" w:hanging="336"/>
      </w:pPr>
      <w:rPr>
        <w:rFonts w:hint="default"/>
      </w:rPr>
    </w:lvl>
    <w:lvl w:ilvl="6" w:tplc="9236A9F0">
      <w:numFmt w:val="bullet"/>
      <w:lvlText w:val="•"/>
      <w:lvlJc w:val="left"/>
      <w:pPr>
        <w:ind w:left="4456" w:hanging="336"/>
      </w:pPr>
      <w:rPr>
        <w:rFonts w:hint="default"/>
      </w:rPr>
    </w:lvl>
    <w:lvl w:ilvl="7" w:tplc="FE54A6E2">
      <w:numFmt w:val="bullet"/>
      <w:lvlText w:val="•"/>
      <w:lvlJc w:val="left"/>
      <w:pPr>
        <w:ind w:left="5068" w:hanging="336"/>
      </w:pPr>
      <w:rPr>
        <w:rFonts w:hint="default"/>
      </w:rPr>
    </w:lvl>
    <w:lvl w:ilvl="8" w:tplc="9AD69BA2">
      <w:numFmt w:val="bullet"/>
      <w:lvlText w:val="•"/>
      <w:lvlJc w:val="left"/>
      <w:pPr>
        <w:ind w:left="5681" w:hanging="336"/>
      </w:pPr>
      <w:rPr>
        <w:rFonts w:hint="default"/>
      </w:rPr>
    </w:lvl>
  </w:abstractNum>
  <w:abstractNum w:abstractNumId="6" w15:restartNumberingAfterBreak="0">
    <w:nsid w:val="4C0403F5"/>
    <w:multiLevelType w:val="hybridMultilevel"/>
    <w:tmpl w:val="0338C09E"/>
    <w:lvl w:ilvl="0" w:tplc="E018AADA">
      <w:numFmt w:val="bullet"/>
      <w:lvlText w:val="□"/>
      <w:lvlJc w:val="left"/>
      <w:pPr>
        <w:ind w:left="439" w:hanging="840"/>
      </w:pPr>
      <w:rPr>
        <w:rFonts w:ascii="Times New Roman" w:eastAsia="Times New Roman" w:hAnsi="Times New Roman" w:cs="Times New Roman" w:hint="default"/>
        <w:b w:val="0"/>
        <w:bCs w:val="0"/>
        <w:i w:val="0"/>
        <w:iCs w:val="0"/>
        <w:w w:val="100"/>
        <w:sz w:val="52"/>
        <w:szCs w:val="52"/>
      </w:rPr>
    </w:lvl>
    <w:lvl w:ilvl="1" w:tplc="EA16D052">
      <w:numFmt w:val="bullet"/>
      <w:lvlText w:val="•"/>
      <w:lvlJc w:val="left"/>
      <w:pPr>
        <w:ind w:left="1510" w:hanging="840"/>
      </w:pPr>
      <w:rPr>
        <w:rFonts w:hint="default"/>
      </w:rPr>
    </w:lvl>
    <w:lvl w:ilvl="2" w:tplc="8ED038A2">
      <w:numFmt w:val="bullet"/>
      <w:lvlText w:val="•"/>
      <w:lvlJc w:val="left"/>
      <w:pPr>
        <w:ind w:left="2580" w:hanging="840"/>
      </w:pPr>
      <w:rPr>
        <w:rFonts w:hint="default"/>
      </w:rPr>
    </w:lvl>
    <w:lvl w:ilvl="3" w:tplc="2BC0BA2A">
      <w:numFmt w:val="bullet"/>
      <w:lvlText w:val="•"/>
      <w:lvlJc w:val="left"/>
      <w:pPr>
        <w:ind w:left="3650" w:hanging="840"/>
      </w:pPr>
      <w:rPr>
        <w:rFonts w:hint="default"/>
      </w:rPr>
    </w:lvl>
    <w:lvl w:ilvl="4" w:tplc="7AF481B4">
      <w:numFmt w:val="bullet"/>
      <w:lvlText w:val="•"/>
      <w:lvlJc w:val="left"/>
      <w:pPr>
        <w:ind w:left="4720" w:hanging="840"/>
      </w:pPr>
      <w:rPr>
        <w:rFonts w:hint="default"/>
      </w:rPr>
    </w:lvl>
    <w:lvl w:ilvl="5" w:tplc="36FA73F8">
      <w:numFmt w:val="bullet"/>
      <w:lvlText w:val="•"/>
      <w:lvlJc w:val="left"/>
      <w:pPr>
        <w:ind w:left="5790" w:hanging="840"/>
      </w:pPr>
      <w:rPr>
        <w:rFonts w:hint="default"/>
      </w:rPr>
    </w:lvl>
    <w:lvl w:ilvl="6" w:tplc="4BC8AA02">
      <w:numFmt w:val="bullet"/>
      <w:lvlText w:val="•"/>
      <w:lvlJc w:val="left"/>
      <w:pPr>
        <w:ind w:left="6860" w:hanging="840"/>
      </w:pPr>
      <w:rPr>
        <w:rFonts w:hint="default"/>
      </w:rPr>
    </w:lvl>
    <w:lvl w:ilvl="7" w:tplc="8B8291E8">
      <w:numFmt w:val="bullet"/>
      <w:lvlText w:val="•"/>
      <w:lvlJc w:val="left"/>
      <w:pPr>
        <w:ind w:left="7930" w:hanging="840"/>
      </w:pPr>
      <w:rPr>
        <w:rFonts w:hint="default"/>
      </w:rPr>
    </w:lvl>
    <w:lvl w:ilvl="8" w:tplc="D47EA54E">
      <w:numFmt w:val="bullet"/>
      <w:lvlText w:val="•"/>
      <w:lvlJc w:val="left"/>
      <w:pPr>
        <w:ind w:left="9000" w:hanging="840"/>
      </w:pPr>
      <w:rPr>
        <w:rFonts w:hint="default"/>
      </w:rPr>
    </w:lvl>
  </w:abstractNum>
  <w:abstractNum w:abstractNumId="7"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921DB"/>
    <w:multiLevelType w:val="multilevel"/>
    <w:tmpl w:val="03C4F1EE"/>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2"/>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num w:numId="1">
    <w:abstractNumId w:val="4"/>
  </w:num>
  <w:num w:numId="2">
    <w:abstractNumId w:val="7"/>
  </w:num>
  <w:num w:numId="3">
    <w:abstractNumId w:val="8"/>
  </w:num>
  <w:num w:numId="4">
    <w:abstractNumId w:val="1"/>
  </w:num>
  <w:num w:numId="5">
    <w:abstractNumId w:val="9"/>
  </w:num>
  <w:num w:numId="6">
    <w:abstractNumId w:val="2"/>
  </w:num>
  <w:num w:numId="7">
    <w:abstractNumId w:val="6"/>
  </w:num>
  <w:num w:numId="8">
    <w:abstractNumId w:val="10"/>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3N7AwNTAwNTJW0lEKTi0uzszPAykwrQUAa+Yp8ywAAAA="/>
  </w:docVars>
  <w:rsids>
    <w:rsidRoot w:val="003A1FF0"/>
    <w:rsid w:val="000046FB"/>
    <w:rsid w:val="00010B84"/>
    <w:rsid w:val="000222DA"/>
    <w:rsid w:val="00022FF7"/>
    <w:rsid w:val="00035771"/>
    <w:rsid w:val="000447FE"/>
    <w:rsid w:val="0004634F"/>
    <w:rsid w:val="000520C9"/>
    <w:rsid w:val="00055376"/>
    <w:rsid w:val="00064E3B"/>
    <w:rsid w:val="00071AA5"/>
    <w:rsid w:val="000852D5"/>
    <w:rsid w:val="000C2B2E"/>
    <w:rsid w:val="000C3DCC"/>
    <w:rsid w:val="000E35D2"/>
    <w:rsid w:val="000F186A"/>
    <w:rsid w:val="000F5B49"/>
    <w:rsid w:val="0011302D"/>
    <w:rsid w:val="00121697"/>
    <w:rsid w:val="00125129"/>
    <w:rsid w:val="00130C36"/>
    <w:rsid w:val="00132C3A"/>
    <w:rsid w:val="001616F5"/>
    <w:rsid w:val="0016456E"/>
    <w:rsid w:val="00164A77"/>
    <w:rsid w:val="00165715"/>
    <w:rsid w:val="0017359B"/>
    <w:rsid w:val="00185465"/>
    <w:rsid w:val="001A458B"/>
    <w:rsid w:val="001A4863"/>
    <w:rsid w:val="001B6567"/>
    <w:rsid w:val="001C218A"/>
    <w:rsid w:val="001C79F6"/>
    <w:rsid w:val="001E1D5E"/>
    <w:rsid w:val="001F0B4F"/>
    <w:rsid w:val="00206525"/>
    <w:rsid w:val="00215107"/>
    <w:rsid w:val="0022439C"/>
    <w:rsid w:val="00230C1E"/>
    <w:rsid w:val="00233C50"/>
    <w:rsid w:val="00237115"/>
    <w:rsid w:val="002504FE"/>
    <w:rsid w:val="00267F74"/>
    <w:rsid w:val="00274FA0"/>
    <w:rsid w:val="0027596C"/>
    <w:rsid w:val="002763BB"/>
    <w:rsid w:val="002C7C3A"/>
    <w:rsid w:val="002D39C3"/>
    <w:rsid w:val="0031769D"/>
    <w:rsid w:val="00317D91"/>
    <w:rsid w:val="00320ADE"/>
    <w:rsid w:val="00343A11"/>
    <w:rsid w:val="00380AAC"/>
    <w:rsid w:val="00390212"/>
    <w:rsid w:val="003A1FF0"/>
    <w:rsid w:val="003A3A6C"/>
    <w:rsid w:val="003A7A55"/>
    <w:rsid w:val="003B3C1F"/>
    <w:rsid w:val="003C0BC0"/>
    <w:rsid w:val="003E4CD0"/>
    <w:rsid w:val="003E5103"/>
    <w:rsid w:val="003E5AA3"/>
    <w:rsid w:val="003E6FCD"/>
    <w:rsid w:val="003F0C1E"/>
    <w:rsid w:val="00413A6E"/>
    <w:rsid w:val="00414D14"/>
    <w:rsid w:val="004171B5"/>
    <w:rsid w:val="00424A55"/>
    <w:rsid w:val="00425C50"/>
    <w:rsid w:val="00460522"/>
    <w:rsid w:val="00464A32"/>
    <w:rsid w:val="00490DEA"/>
    <w:rsid w:val="004A2E06"/>
    <w:rsid w:val="004A3DF6"/>
    <w:rsid w:val="004B1055"/>
    <w:rsid w:val="004B4808"/>
    <w:rsid w:val="004B5CF7"/>
    <w:rsid w:val="004C560A"/>
    <w:rsid w:val="004C69DA"/>
    <w:rsid w:val="004C7097"/>
    <w:rsid w:val="004D148B"/>
    <w:rsid w:val="004D387C"/>
    <w:rsid w:val="004E113F"/>
    <w:rsid w:val="004E1B06"/>
    <w:rsid w:val="004F0F79"/>
    <w:rsid w:val="004F475F"/>
    <w:rsid w:val="004F6BE4"/>
    <w:rsid w:val="004F6E2B"/>
    <w:rsid w:val="004F70A5"/>
    <w:rsid w:val="005047E5"/>
    <w:rsid w:val="00514002"/>
    <w:rsid w:val="00536B06"/>
    <w:rsid w:val="00554D87"/>
    <w:rsid w:val="005667A7"/>
    <w:rsid w:val="00567038"/>
    <w:rsid w:val="00571E66"/>
    <w:rsid w:val="005736AA"/>
    <w:rsid w:val="0057772A"/>
    <w:rsid w:val="0058233A"/>
    <w:rsid w:val="00584764"/>
    <w:rsid w:val="0059603D"/>
    <w:rsid w:val="005A4546"/>
    <w:rsid w:val="005B487F"/>
    <w:rsid w:val="005C382D"/>
    <w:rsid w:val="005C3B0E"/>
    <w:rsid w:val="005C3F67"/>
    <w:rsid w:val="005C467A"/>
    <w:rsid w:val="005D10F8"/>
    <w:rsid w:val="005D7A8F"/>
    <w:rsid w:val="005F47E3"/>
    <w:rsid w:val="005F5D25"/>
    <w:rsid w:val="0061075D"/>
    <w:rsid w:val="00615E3F"/>
    <w:rsid w:val="00621C1E"/>
    <w:rsid w:val="006230D6"/>
    <w:rsid w:val="00624F22"/>
    <w:rsid w:val="00627DDA"/>
    <w:rsid w:val="00643168"/>
    <w:rsid w:val="00646BA1"/>
    <w:rsid w:val="00652F71"/>
    <w:rsid w:val="0067237F"/>
    <w:rsid w:val="00673C70"/>
    <w:rsid w:val="00675262"/>
    <w:rsid w:val="006752EA"/>
    <w:rsid w:val="00682931"/>
    <w:rsid w:val="006A0B18"/>
    <w:rsid w:val="006B2048"/>
    <w:rsid w:val="006B5B6B"/>
    <w:rsid w:val="006C0967"/>
    <w:rsid w:val="006D2E22"/>
    <w:rsid w:val="006D661E"/>
    <w:rsid w:val="006E0E06"/>
    <w:rsid w:val="006E5FCC"/>
    <w:rsid w:val="006F289B"/>
    <w:rsid w:val="006F4FE3"/>
    <w:rsid w:val="00710465"/>
    <w:rsid w:val="007122AA"/>
    <w:rsid w:val="00717021"/>
    <w:rsid w:val="00725773"/>
    <w:rsid w:val="00732BA9"/>
    <w:rsid w:val="007361E4"/>
    <w:rsid w:val="00753395"/>
    <w:rsid w:val="0075631A"/>
    <w:rsid w:val="00761A90"/>
    <w:rsid w:val="007719ED"/>
    <w:rsid w:val="00776ED8"/>
    <w:rsid w:val="007974A7"/>
    <w:rsid w:val="007A1A80"/>
    <w:rsid w:val="007B264D"/>
    <w:rsid w:val="007B698D"/>
    <w:rsid w:val="007B7C1F"/>
    <w:rsid w:val="007C49D5"/>
    <w:rsid w:val="007C76C4"/>
    <w:rsid w:val="007D465E"/>
    <w:rsid w:val="007E3008"/>
    <w:rsid w:val="007E5939"/>
    <w:rsid w:val="007E6DD9"/>
    <w:rsid w:val="007F46F9"/>
    <w:rsid w:val="007F6372"/>
    <w:rsid w:val="008171BA"/>
    <w:rsid w:val="00841CF1"/>
    <w:rsid w:val="008553CB"/>
    <w:rsid w:val="008903D4"/>
    <w:rsid w:val="00891916"/>
    <w:rsid w:val="008959EA"/>
    <w:rsid w:val="008A221D"/>
    <w:rsid w:val="008A6475"/>
    <w:rsid w:val="008B765A"/>
    <w:rsid w:val="008C5532"/>
    <w:rsid w:val="008E6846"/>
    <w:rsid w:val="008F1C14"/>
    <w:rsid w:val="008F41BB"/>
    <w:rsid w:val="008F4288"/>
    <w:rsid w:val="00905095"/>
    <w:rsid w:val="00930139"/>
    <w:rsid w:val="00962544"/>
    <w:rsid w:val="00972392"/>
    <w:rsid w:val="0097419F"/>
    <w:rsid w:val="00976CE5"/>
    <w:rsid w:val="00976DBC"/>
    <w:rsid w:val="00981AEB"/>
    <w:rsid w:val="00985041"/>
    <w:rsid w:val="00990A9A"/>
    <w:rsid w:val="00993570"/>
    <w:rsid w:val="009B3676"/>
    <w:rsid w:val="009C6ACC"/>
    <w:rsid w:val="009C6F74"/>
    <w:rsid w:val="009C7C20"/>
    <w:rsid w:val="009D2872"/>
    <w:rsid w:val="009E5F6D"/>
    <w:rsid w:val="009F7F55"/>
    <w:rsid w:val="00A02BC5"/>
    <w:rsid w:val="00A03B94"/>
    <w:rsid w:val="00A126AF"/>
    <w:rsid w:val="00A22919"/>
    <w:rsid w:val="00A30575"/>
    <w:rsid w:val="00A37B75"/>
    <w:rsid w:val="00A60FA4"/>
    <w:rsid w:val="00A762E6"/>
    <w:rsid w:val="00A81900"/>
    <w:rsid w:val="00A841B5"/>
    <w:rsid w:val="00A95181"/>
    <w:rsid w:val="00AB4843"/>
    <w:rsid w:val="00AB7B87"/>
    <w:rsid w:val="00AC04C7"/>
    <w:rsid w:val="00AC58AE"/>
    <w:rsid w:val="00AD035C"/>
    <w:rsid w:val="00AD2086"/>
    <w:rsid w:val="00AE48FF"/>
    <w:rsid w:val="00AF2A00"/>
    <w:rsid w:val="00AF2BB5"/>
    <w:rsid w:val="00B040DC"/>
    <w:rsid w:val="00B27F93"/>
    <w:rsid w:val="00B34B37"/>
    <w:rsid w:val="00B46321"/>
    <w:rsid w:val="00B61C1D"/>
    <w:rsid w:val="00B628F7"/>
    <w:rsid w:val="00B64411"/>
    <w:rsid w:val="00B65E42"/>
    <w:rsid w:val="00B67707"/>
    <w:rsid w:val="00B70B54"/>
    <w:rsid w:val="00B73063"/>
    <w:rsid w:val="00B73130"/>
    <w:rsid w:val="00B76962"/>
    <w:rsid w:val="00B92E80"/>
    <w:rsid w:val="00B93319"/>
    <w:rsid w:val="00B96BA2"/>
    <w:rsid w:val="00BA45CF"/>
    <w:rsid w:val="00BA5E61"/>
    <w:rsid w:val="00BB0995"/>
    <w:rsid w:val="00BB2448"/>
    <w:rsid w:val="00BB38D6"/>
    <w:rsid w:val="00BB3B97"/>
    <w:rsid w:val="00BE18DB"/>
    <w:rsid w:val="00BE26AE"/>
    <w:rsid w:val="00BE450B"/>
    <w:rsid w:val="00BE5A75"/>
    <w:rsid w:val="00C014FB"/>
    <w:rsid w:val="00C06935"/>
    <w:rsid w:val="00C32C6F"/>
    <w:rsid w:val="00C507AD"/>
    <w:rsid w:val="00C64463"/>
    <w:rsid w:val="00C8084E"/>
    <w:rsid w:val="00C818C0"/>
    <w:rsid w:val="00C8697F"/>
    <w:rsid w:val="00C91897"/>
    <w:rsid w:val="00C9242E"/>
    <w:rsid w:val="00C96C6C"/>
    <w:rsid w:val="00CE4B7D"/>
    <w:rsid w:val="00CF03DD"/>
    <w:rsid w:val="00CF2A53"/>
    <w:rsid w:val="00D000D1"/>
    <w:rsid w:val="00D247EA"/>
    <w:rsid w:val="00D338F2"/>
    <w:rsid w:val="00D52F93"/>
    <w:rsid w:val="00D800C3"/>
    <w:rsid w:val="00D858F4"/>
    <w:rsid w:val="00DC7A8E"/>
    <w:rsid w:val="00DE1DE3"/>
    <w:rsid w:val="00DE3211"/>
    <w:rsid w:val="00DE4E1E"/>
    <w:rsid w:val="00E105B4"/>
    <w:rsid w:val="00E10AE8"/>
    <w:rsid w:val="00E14C70"/>
    <w:rsid w:val="00E263A9"/>
    <w:rsid w:val="00E266B5"/>
    <w:rsid w:val="00E419A7"/>
    <w:rsid w:val="00E453E4"/>
    <w:rsid w:val="00E52CAE"/>
    <w:rsid w:val="00E61839"/>
    <w:rsid w:val="00E81C0A"/>
    <w:rsid w:val="00EA1B55"/>
    <w:rsid w:val="00EA7485"/>
    <w:rsid w:val="00EB03DB"/>
    <w:rsid w:val="00EB0AB6"/>
    <w:rsid w:val="00ED45B2"/>
    <w:rsid w:val="00ED6961"/>
    <w:rsid w:val="00ED721A"/>
    <w:rsid w:val="00EF0499"/>
    <w:rsid w:val="00F01EE2"/>
    <w:rsid w:val="00F03BFE"/>
    <w:rsid w:val="00F04964"/>
    <w:rsid w:val="00F04F4F"/>
    <w:rsid w:val="00F14AE3"/>
    <w:rsid w:val="00F23E86"/>
    <w:rsid w:val="00F52BFC"/>
    <w:rsid w:val="00F53F20"/>
    <w:rsid w:val="00F64CD7"/>
    <w:rsid w:val="00F6537E"/>
    <w:rsid w:val="00F6684A"/>
    <w:rsid w:val="00F66B72"/>
    <w:rsid w:val="00F80E06"/>
    <w:rsid w:val="00FC0C05"/>
    <w:rsid w:val="00FC672C"/>
    <w:rsid w:val="00FD2752"/>
    <w:rsid w:val="00FE371D"/>
    <w:rsid w:val="00FE79C9"/>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6A21C"/>
  <w15:chartTrackingRefBased/>
  <w15:docId w15:val="{884C8CD7-DEAE-4072-BC3F-1A087F9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3E6FCD"/>
    <w:rPr>
      <w:color w:val="494A4C" w:themeColor="text2" w:themeShade="BF"/>
    </w:rPr>
  </w:style>
  <w:style w:type="paragraph" w:styleId="Heading1">
    <w:name w:val="heading 1"/>
    <w:basedOn w:val="Normal"/>
    <w:next w:val="Normal"/>
    <w:link w:val="Heading1Char"/>
    <w:autoRedefine/>
    <w:uiPriority w:val="9"/>
    <w:qFormat/>
    <w:rsid w:val="00B76962"/>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215107"/>
    <w:pPr>
      <w:keepNext/>
      <w:keepLines/>
      <w:spacing w:before="240"/>
      <w:outlineLvl w:val="1"/>
    </w:pPr>
    <w:rPr>
      <w:rFonts w:asciiTheme="minorHAnsi" w:eastAsiaTheme="majorEastAsia" w:hAnsiTheme="minorHAnsi" w:cstheme="majorBidi"/>
      <w:color w:val="626366" w:themeColor="text2"/>
      <w:sz w:val="36"/>
      <w:szCs w:val="26"/>
    </w:rPr>
  </w:style>
  <w:style w:type="paragraph" w:styleId="Heading3">
    <w:name w:val="heading 3"/>
    <w:basedOn w:val="Normal"/>
    <w:next w:val="Normal"/>
    <w:link w:val="Heading3Char"/>
    <w:autoRedefine/>
    <w:uiPriority w:val="9"/>
    <w:unhideWhenUsed/>
    <w:qFormat/>
    <w:rsid w:val="00514002"/>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962"/>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215107"/>
    <w:rPr>
      <w:rFonts w:asciiTheme="minorHAnsi" w:eastAsiaTheme="majorEastAsia" w:hAnsiTheme="minorHAnsi" w:cstheme="majorBidi"/>
      <w:color w:val="626366" w:themeColor="text2"/>
      <w:sz w:val="36"/>
      <w:szCs w:val="26"/>
    </w:rPr>
  </w:style>
  <w:style w:type="character" w:customStyle="1" w:styleId="Heading3Char">
    <w:name w:val="Heading 3 Char"/>
    <w:basedOn w:val="DefaultParagraphFont"/>
    <w:link w:val="Heading3"/>
    <w:uiPriority w:val="9"/>
    <w:rsid w:val="00514002"/>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B76962"/>
    <w:pPr>
      <w:jc w:val="center"/>
    </w:pPr>
    <w:rPr>
      <w:rFonts w:ascii="Trebuchet MS" w:hAnsi="Trebuchet MS"/>
      <w:caps/>
      <w:color w:val="939597" w:themeColor="background2" w:themeShade="BF"/>
      <w:sz w:val="40"/>
      <w:u w:val="single"/>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customStyle="1" w:styleId="TableParagraph">
    <w:name w:val="Table Paragraph"/>
    <w:basedOn w:val="Normal"/>
    <w:uiPriority w:val="1"/>
    <w:qFormat/>
    <w:rsid w:val="00215107"/>
    <w:pPr>
      <w:widowControl w:val="0"/>
      <w:autoSpaceDE w:val="0"/>
      <w:autoSpaceDN w:val="0"/>
    </w:pPr>
    <w:rPr>
      <w:rFonts w:ascii="Times New Roman" w:eastAsia="Times New Roman" w:hAnsi="Times New Roman" w:cs="Times New Roman"/>
      <w:color w:val="auto"/>
    </w:rPr>
  </w:style>
  <w:style w:type="paragraph" w:styleId="BodyText">
    <w:name w:val="Body Text"/>
    <w:basedOn w:val="Normal"/>
    <w:link w:val="BodyTextChar"/>
    <w:uiPriority w:val="1"/>
    <w:qFormat/>
    <w:rsid w:val="00B040DC"/>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040DC"/>
    <w:rPr>
      <w:rFonts w:ascii="Times New Roman" w:eastAsia="Times New Roman" w:hAnsi="Times New Roman" w:cs="Times New Roman"/>
      <w:color w:val="auto"/>
    </w:rPr>
  </w:style>
  <w:style w:type="paragraph" w:styleId="ListParagraph">
    <w:name w:val="List Paragraph"/>
    <w:basedOn w:val="Normal"/>
    <w:uiPriority w:val="1"/>
    <w:qFormat/>
    <w:rsid w:val="00B040DC"/>
    <w:pPr>
      <w:widowControl w:val="0"/>
      <w:autoSpaceDE w:val="0"/>
      <w:autoSpaceDN w:val="0"/>
      <w:ind w:left="1279" w:hanging="840"/>
    </w:pPr>
    <w:rPr>
      <w:rFonts w:ascii="Times New Roman" w:eastAsia="Times New Roman" w:hAnsi="Times New Roman" w:cs="Times New Roman"/>
      <w:color w:val="auto"/>
    </w:rPr>
  </w:style>
  <w:style w:type="character" w:styleId="Strong">
    <w:name w:val="Strong"/>
    <w:basedOn w:val="DefaultParagraphFont"/>
    <w:uiPriority w:val="22"/>
    <w:qFormat/>
    <w:rsid w:val="001C2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idaho.gov/programs-2/fire-service-training-2/tes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vis\Downloads\Letterhead%20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B84057420B74B85E393FEC1EB9E25" ma:contentTypeVersion="13" ma:contentTypeDescription="Create a new document." ma:contentTypeScope="" ma:versionID="bf0fae63aba66a3e7eee221d6247f066">
  <xsd:schema xmlns:xsd="http://www.w3.org/2001/XMLSchema" xmlns:xs="http://www.w3.org/2001/XMLSchema" xmlns:p="http://schemas.microsoft.com/office/2006/metadata/properties" xmlns:ns3="1f671d1f-9b8b-4ccc-89fb-b19df4ac666b" xmlns:ns4="a10cb5fd-65a8-4af2-be3a-4fde0ea3467d" targetNamespace="http://schemas.microsoft.com/office/2006/metadata/properties" ma:root="true" ma:fieldsID="41268f8d6bb982348825694522f67cf7" ns3:_="" ns4:_="">
    <xsd:import namespace="1f671d1f-9b8b-4ccc-89fb-b19df4ac666b"/>
    <xsd:import namespace="a10cb5fd-65a8-4af2-be3a-4fde0ea346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71d1f-9b8b-4ccc-89fb-b19df4ac6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cb5fd-65a8-4af2-be3a-4fde0ea346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629D-89F2-4D44-ABF8-F8B290CB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71d1f-9b8b-4ccc-89fb-b19df4ac666b"/>
    <ds:schemaRef ds:uri="a10cb5fd-65a8-4af2-be3a-4fde0ea34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3.xml><?xml version="1.0" encoding="utf-8"?>
<ds:datastoreItem xmlns:ds="http://schemas.openxmlformats.org/officeDocument/2006/customXml" ds:itemID="{94C5565F-8D36-41FD-9D78-1141C7BAAFDC}">
  <ds:schemaRefs>
    <ds:schemaRef ds:uri="1f671d1f-9b8b-4ccc-89fb-b19df4ac666b"/>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a10cb5fd-65a8-4af2-be3a-4fde0ea3467d"/>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061BD069-C4D0-422E-ADFD-878F67EE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10</TotalTime>
  <Pages>7</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Davis</dc:creator>
  <cp:keywords/>
  <dc:description/>
  <cp:lastModifiedBy>Cindy Cook</cp:lastModifiedBy>
  <cp:revision>7</cp:revision>
  <dcterms:created xsi:type="dcterms:W3CDTF">2022-03-22T19:29:00Z</dcterms:created>
  <dcterms:modified xsi:type="dcterms:W3CDTF">2024-06-06T17:08:00Z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0x010100A3BB84057420B74B85E393FEC1EB9E25</vt:lpwstr>
  </property>
</Properties>
</file>