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BE" w:rsidRPr="005B1DF9" w:rsidRDefault="001621C5" w:rsidP="005B1DF9">
      <w:pPr>
        <w:pStyle w:val="Heading1"/>
      </w:pPr>
      <w:r>
        <w:t>ADA</w:t>
      </w:r>
      <w:r w:rsidR="00715FBE" w:rsidRPr="005B1DF9">
        <w:t xml:space="preserve"> Accommodation Form</w:t>
      </w:r>
    </w:p>
    <w:p w:rsidR="00715FBE" w:rsidRDefault="00715FBE" w:rsidP="00715FBE"/>
    <w:p w:rsidR="00715FBE" w:rsidRDefault="00715FBE" w:rsidP="00715FBE">
      <w:r>
        <w:t>Fire Service Training (FST) will provide reasonable and appropriate accommodations to qualified candidates</w:t>
      </w:r>
      <w:r w:rsidR="007259C6">
        <w:t>.</w:t>
      </w:r>
      <w:r>
        <w:t xml:space="preserve"> This form must be filled out and signed by </w:t>
      </w:r>
      <w:r w:rsidR="005B1DF9">
        <w:t>the candidates</w:t>
      </w:r>
      <w:r>
        <w:t xml:space="preserve"> Chief Officer</w:t>
      </w:r>
      <w:r w:rsidR="005B1DF9">
        <w:t>,</w:t>
      </w:r>
      <w:r>
        <w:t xml:space="preserve"> or Training Officer</w:t>
      </w:r>
      <w:r w:rsidR="005B1DF9">
        <w:t>.</w:t>
      </w:r>
      <w:r>
        <w:t xml:space="preserve"> This form is confidential and</w:t>
      </w:r>
      <w:r w:rsidR="005B1DF9">
        <w:t xml:space="preserve"> </w:t>
      </w:r>
      <w:r>
        <w:t xml:space="preserve">will not be shared with anyone outside of FST </w:t>
      </w:r>
      <w:r w:rsidR="005B1DF9">
        <w:t>staff</w:t>
      </w:r>
      <w:r>
        <w:t>.</w:t>
      </w:r>
      <w:r w:rsidR="008F11DF">
        <w:t xml:space="preserve"> </w:t>
      </w:r>
    </w:p>
    <w:p w:rsidR="008F11DF" w:rsidRDefault="008F11DF" w:rsidP="00715FBE"/>
    <w:p w:rsidR="008F11DF" w:rsidRPr="00715FBE" w:rsidRDefault="008F11DF" w:rsidP="00715FBE">
      <w:r>
        <w:t xml:space="preserve">The </w:t>
      </w:r>
      <w:r w:rsidR="00C91423">
        <w:t>ADA</w:t>
      </w:r>
      <w:r>
        <w:t xml:space="preserve"> Accommodation form is used for FST Written Exam</w:t>
      </w:r>
      <w:r w:rsidR="00C91423">
        <w:t>s in training and testing</w:t>
      </w:r>
      <w:r>
        <w:t xml:space="preserve"> only and NOT pre/employment relation. The AHJ is responsible for their own employment ADA accommodation policy.  </w:t>
      </w:r>
      <w:r w:rsidR="00C947A6">
        <w:t xml:space="preserve">By signing the Certification </w:t>
      </w:r>
      <w:r w:rsidR="00C91423">
        <w:t>Application,</w:t>
      </w:r>
      <w:r w:rsidR="00C947A6">
        <w:t xml:space="preserve"> the AHJ certifies that under their policies and procedures, the applicant meets the medical and physical fitness requirements required for the </w:t>
      </w:r>
      <w:r w:rsidR="00C91423">
        <w:t>manipulative testing portion</w:t>
      </w:r>
      <w:r w:rsidR="00C947A6">
        <w:t xml:space="preserve"> to perform firefighter duties. </w:t>
      </w:r>
    </w:p>
    <w:p w:rsidR="00A87129" w:rsidRDefault="00A87129" w:rsidP="00715FBE">
      <w:pPr>
        <w:jc w:val="center"/>
      </w:pPr>
    </w:p>
    <w:tbl>
      <w:tblPr>
        <w:tblStyle w:val="TableGrid"/>
        <w:tblW w:w="10530" w:type="dxa"/>
        <w:tblInd w:w="-5" w:type="dxa"/>
        <w:tblLook w:val="04A0" w:firstRow="1" w:lastRow="0" w:firstColumn="1" w:lastColumn="0" w:noHBand="0" w:noVBand="1"/>
      </w:tblPr>
      <w:tblGrid>
        <w:gridCol w:w="5298"/>
        <w:gridCol w:w="2684"/>
        <w:gridCol w:w="2548"/>
      </w:tblGrid>
      <w:tr w:rsidR="00715FBE" w:rsidTr="00DA5209">
        <w:trPr>
          <w:trHeight w:val="430"/>
        </w:trPr>
        <w:tc>
          <w:tcPr>
            <w:tcW w:w="5298" w:type="dxa"/>
            <w:tcBorders>
              <w:top w:val="single" w:sz="4" w:space="0" w:color="auto"/>
              <w:left w:val="single" w:sz="4" w:space="0" w:color="auto"/>
              <w:bottom w:val="single" w:sz="4" w:space="0" w:color="auto"/>
              <w:right w:val="single" w:sz="4" w:space="0" w:color="auto"/>
            </w:tcBorders>
            <w:hideMark/>
          </w:tcPr>
          <w:p w:rsidR="00715FBE" w:rsidRDefault="00715FBE">
            <w:pPr>
              <w:rPr>
                <w:b/>
                <w:bCs/>
                <w:color w:val="494A4C" w:themeColor="text2" w:themeShade="BF"/>
                <w:sz w:val="16"/>
                <w:szCs w:val="16"/>
              </w:rPr>
            </w:pPr>
            <w:r>
              <w:rPr>
                <w:b/>
                <w:bCs/>
                <w:sz w:val="16"/>
                <w:szCs w:val="16"/>
              </w:rPr>
              <w:t>APPLICANTS FULL NAME</w:t>
            </w:r>
          </w:p>
        </w:tc>
        <w:tc>
          <w:tcPr>
            <w:tcW w:w="2684" w:type="dxa"/>
            <w:tcBorders>
              <w:top w:val="single" w:sz="4" w:space="0" w:color="auto"/>
              <w:left w:val="single" w:sz="4" w:space="0" w:color="auto"/>
              <w:bottom w:val="single" w:sz="4" w:space="0" w:color="auto"/>
              <w:right w:val="single" w:sz="4" w:space="0" w:color="auto"/>
            </w:tcBorders>
          </w:tcPr>
          <w:p w:rsidR="00715FBE" w:rsidRDefault="00452E3B">
            <w:pPr>
              <w:rPr>
                <w:b/>
                <w:bCs/>
                <w:sz w:val="16"/>
                <w:szCs w:val="16"/>
              </w:rPr>
            </w:pPr>
            <w:r>
              <w:rPr>
                <w:b/>
                <w:bCs/>
                <w:sz w:val="16"/>
                <w:szCs w:val="16"/>
              </w:rPr>
              <w:t>AKA’s</w:t>
            </w:r>
          </w:p>
        </w:tc>
        <w:tc>
          <w:tcPr>
            <w:tcW w:w="2548" w:type="dxa"/>
            <w:tcBorders>
              <w:top w:val="single" w:sz="4" w:space="0" w:color="auto"/>
              <w:left w:val="single" w:sz="4" w:space="0" w:color="auto"/>
              <w:bottom w:val="single" w:sz="4" w:space="0" w:color="auto"/>
              <w:right w:val="single" w:sz="4" w:space="0" w:color="auto"/>
            </w:tcBorders>
          </w:tcPr>
          <w:p w:rsidR="00715FBE" w:rsidRDefault="00452E3B">
            <w:pPr>
              <w:rPr>
                <w:b/>
                <w:bCs/>
                <w:sz w:val="16"/>
                <w:szCs w:val="16"/>
              </w:rPr>
            </w:pPr>
            <w:r>
              <w:rPr>
                <w:b/>
                <w:bCs/>
                <w:sz w:val="16"/>
                <w:szCs w:val="16"/>
              </w:rPr>
              <w:t>DOB</w:t>
            </w:r>
          </w:p>
        </w:tc>
      </w:tr>
      <w:tr w:rsidR="00715FBE" w:rsidTr="00DA5209">
        <w:trPr>
          <w:trHeight w:val="430"/>
        </w:trPr>
        <w:tc>
          <w:tcPr>
            <w:tcW w:w="5298" w:type="dxa"/>
            <w:tcBorders>
              <w:top w:val="single" w:sz="4" w:space="0" w:color="auto"/>
              <w:left w:val="single" w:sz="4" w:space="0" w:color="auto"/>
              <w:bottom w:val="single" w:sz="4" w:space="0" w:color="auto"/>
              <w:right w:val="single" w:sz="4" w:space="0" w:color="auto"/>
            </w:tcBorders>
            <w:hideMark/>
          </w:tcPr>
          <w:p w:rsidR="00715FBE" w:rsidRDefault="00715FBE">
            <w:pPr>
              <w:rPr>
                <w:b/>
                <w:bCs/>
                <w:sz w:val="16"/>
                <w:szCs w:val="16"/>
              </w:rPr>
            </w:pPr>
            <w:r>
              <w:rPr>
                <w:b/>
                <w:bCs/>
                <w:sz w:val="16"/>
                <w:szCs w:val="16"/>
              </w:rPr>
              <w:t>WRITTEN TEST DATE</w:t>
            </w:r>
          </w:p>
        </w:tc>
        <w:tc>
          <w:tcPr>
            <w:tcW w:w="5232" w:type="dxa"/>
            <w:gridSpan w:val="2"/>
            <w:tcBorders>
              <w:top w:val="single" w:sz="4" w:space="0" w:color="auto"/>
              <w:left w:val="single" w:sz="4" w:space="0" w:color="auto"/>
              <w:bottom w:val="single" w:sz="4" w:space="0" w:color="auto"/>
              <w:right w:val="single" w:sz="4" w:space="0" w:color="auto"/>
            </w:tcBorders>
            <w:hideMark/>
          </w:tcPr>
          <w:p w:rsidR="00715FBE" w:rsidRDefault="00C91423">
            <w:pPr>
              <w:rPr>
                <w:b/>
                <w:bCs/>
                <w:sz w:val="16"/>
                <w:szCs w:val="16"/>
              </w:rPr>
            </w:pPr>
            <w:r>
              <w:rPr>
                <w:b/>
                <w:bCs/>
                <w:sz w:val="16"/>
                <w:szCs w:val="16"/>
              </w:rPr>
              <w:t>TRAINING/</w:t>
            </w:r>
            <w:r w:rsidR="00DA5209">
              <w:rPr>
                <w:b/>
                <w:bCs/>
                <w:sz w:val="16"/>
                <w:szCs w:val="16"/>
              </w:rPr>
              <w:t xml:space="preserve">TEST </w:t>
            </w:r>
            <w:r w:rsidR="00715FBE">
              <w:rPr>
                <w:b/>
                <w:bCs/>
                <w:sz w:val="16"/>
                <w:szCs w:val="16"/>
              </w:rPr>
              <w:t>LOCATION</w:t>
            </w:r>
          </w:p>
          <w:p w:rsidR="00715FBE" w:rsidRDefault="00715FBE">
            <w:pPr>
              <w:rPr>
                <w:b/>
                <w:bCs/>
                <w:sz w:val="16"/>
                <w:szCs w:val="16"/>
              </w:rPr>
            </w:pPr>
          </w:p>
        </w:tc>
      </w:tr>
      <w:tr w:rsidR="007259C6" w:rsidTr="00DC7FD5">
        <w:trPr>
          <w:trHeight w:val="430"/>
        </w:trPr>
        <w:tc>
          <w:tcPr>
            <w:tcW w:w="10530" w:type="dxa"/>
            <w:gridSpan w:val="3"/>
            <w:tcBorders>
              <w:top w:val="single" w:sz="4" w:space="0" w:color="auto"/>
              <w:left w:val="single" w:sz="4" w:space="0" w:color="auto"/>
              <w:bottom w:val="single" w:sz="4" w:space="0" w:color="auto"/>
              <w:right w:val="single" w:sz="4" w:space="0" w:color="auto"/>
            </w:tcBorders>
          </w:tcPr>
          <w:p w:rsidR="007259C6" w:rsidRDefault="007259C6">
            <w:pPr>
              <w:rPr>
                <w:b/>
                <w:bCs/>
                <w:sz w:val="16"/>
                <w:szCs w:val="16"/>
              </w:rPr>
            </w:pPr>
            <w:r>
              <w:rPr>
                <w:b/>
                <w:bCs/>
                <w:sz w:val="16"/>
                <w:szCs w:val="16"/>
              </w:rPr>
              <w:t>AFFILIATED DEPARTMENT</w:t>
            </w:r>
          </w:p>
        </w:tc>
      </w:tr>
      <w:tr w:rsidR="003B0F37" w:rsidTr="00DA5209">
        <w:tc>
          <w:tcPr>
            <w:tcW w:w="10530" w:type="dxa"/>
            <w:gridSpan w:val="3"/>
            <w:tcBorders>
              <w:bottom w:val="single" w:sz="4" w:space="0" w:color="auto"/>
            </w:tcBorders>
          </w:tcPr>
          <w:p w:rsidR="003B0F37" w:rsidRDefault="009A3845" w:rsidP="00EA45FC">
            <w:r>
              <w:t>Select accommodation(s) below:</w:t>
            </w:r>
          </w:p>
        </w:tc>
      </w:tr>
      <w:tr w:rsidR="003B0F37" w:rsidTr="00DA5209">
        <w:tc>
          <w:tcPr>
            <w:tcW w:w="10530" w:type="dxa"/>
            <w:gridSpan w:val="3"/>
            <w:tcBorders>
              <w:bottom w:val="nil"/>
            </w:tcBorders>
          </w:tcPr>
          <w:p w:rsidR="003B0F37" w:rsidRPr="00CA589E" w:rsidRDefault="003B0F37" w:rsidP="003B0F37">
            <w:pPr>
              <w:rPr>
                <w:b/>
                <w:bCs/>
                <w:color w:val="FF0000"/>
                <w:sz w:val="20"/>
                <w:szCs w:val="16"/>
              </w:rPr>
            </w:pPr>
            <w:r w:rsidRPr="009A3845">
              <w:rPr>
                <w:b/>
                <w:bCs/>
                <w:sz w:val="20"/>
                <w:szCs w:val="16"/>
              </w:rPr>
              <w:t xml:space="preserve"> </w:t>
            </w:r>
            <w:r w:rsidR="009A3845" w:rsidRPr="009A3845">
              <w:rPr>
                <w:b/>
                <w:bCs/>
                <w:sz w:val="20"/>
                <w:szCs w:val="16"/>
              </w:rPr>
              <w:t xml:space="preserve"> </w:t>
            </w:r>
            <w:sdt>
              <w:sdtPr>
                <w:rPr>
                  <w:b/>
                  <w:bCs/>
                  <w:sz w:val="20"/>
                  <w:szCs w:val="16"/>
                </w:rPr>
                <w:id w:val="-1105659728"/>
                <w14:checkbox>
                  <w14:checked w14:val="0"/>
                  <w14:checkedState w14:val="2612" w14:font="MS Gothic"/>
                  <w14:uncheckedState w14:val="2610" w14:font="MS Gothic"/>
                </w14:checkbox>
              </w:sdtPr>
              <w:sdtEndPr/>
              <w:sdtContent>
                <w:r w:rsidRPr="009A3845">
                  <w:rPr>
                    <w:rFonts w:ascii="MS Gothic" w:eastAsia="MS Gothic" w:hAnsi="MS Gothic" w:hint="eastAsia"/>
                    <w:b/>
                    <w:bCs/>
                    <w:sz w:val="20"/>
                    <w:szCs w:val="16"/>
                  </w:rPr>
                  <w:t>☐</w:t>
                </w:r>
              </w:sdtContent>
            </w:sdt>
            <w:r w:rsidRPr="009A3845">
              <w:rPr>
                <w:b/>
                <w:bCs/>
                <w:sz w:val="20"/>
                <w:szCs w:val="16"/>
              </w:rPr>
              <w:t xml:space="preserve">  A testing room separate from other exam candidates, </w:t>
            </w:r>
            <w:r w:rsidRPr="00CA589E">
              <w:rPr>
                <w:b/>
                <w:bCs/>
                <w:color w:val="FF0000"/>
                <w:sz w:val="20"/>
                <w:szCs w:val="16"/>
              </w:rPr>
              <w:t>with a reader provided by FST.</w:t>
            </w:r>
          </w:p>
          <w:p w:rsidR="003B0F37" w:rsidRPr="009A3845" w:rsidRDefault="003B0F37" w:rsidP="00EA45FC">
            <w:pPr>
              <w:rPr>
                <w:sz w:val="20"/>
              </w:rPr>
            </w:pPr>
          </w:p>
        </w:tc>
      </w:tr>
      <w:tr w:rsidR="003B0F37" w:rsidTr="00DA5209">
        <w:tc>
          <w:tcPr>
            <w:tcW w:w="10530" w:type="dxa"/>
            <w:gridSpan w:val="3"/>
            <w:tcBorders>
              <w:top w:val="nil"/>
              <w:bottom w:val="nil"/>
            </w:tcBorders>
          </w:tcPr>
          <w:p w:rsidR="003B0F37" w:rsidRDefault="003B0F37" w:rsidP="007259C6">
            <w:pPr>
              <w:rPr>
                <w:b/>
                <w:bCs/>
                <w:sz w:val="20"/>
                <w:szCs w:val="16"/>
              </w:rPr>
            </w:pPr>
            <w:r w:rsidRPr="009A3845">
              <w:rPr>
                <w:b/>
                <w:bCs/>
                <w:sz w:val="20"/>
                <w:szCs w:val="16"/>
              </w:rPr>
              <w:t xml:space="preserve"> </w:t>
            </w:r>
            <w:r w:rsidR="009A3845" w:rsidRPr="009A3845">
              <w:rPr>
                <w:b/>
                <w:bCs/>
                <w:sz w:val="20"/>
                <w:szCs w:val="16"/>
              </w:rPr>
              <w:t xml:space="preserve"> </w:t>
            </w:r>
            <w:sdt>
              <w:sdtPr>
                <w:rPr>
                  <w:b/>
                  <w:bCs/>
                  <w:sz w:val="20"/>
                  <w:szCs w:val="16"/>
                </w:rPr>
                <w:id w:val="-167093117"/>
                <w14:checkbox>
                  <w14:checked w14:val="0"/>
                  <w14:checkedState w14:val="2612" w14:font="MS Gothic"/>
                  <w14:uncheckedState w14:val="2610" w14:font="MS Gothic"/>
                </w14:checkbox>
              </w:sdtPr>
              <w:sdtEndPr/>
              <w:sdtContent>
                <w:r w:rsidRPr="009A3845">
                  <w:rPr>
                    <w:rFonts w:ascii="MS Gothic" w:eastAsia="MS Gothic" w:hAnsi="MS Gothic" w:hint="eastAsia"/>
                    <w:b/>
                    <w:bCs/>
                    <w:sz w:val="20"/>
                    <w:szCs w:val="16"/>
                  </w:rPr>
                  <w:t>☐</w:t>
                </w:r>
              </w:sdtContent>
            </w:sdt>
            <w:r w:rsidRPr="009A3845">
              <w:rPr>
                <w:b/>
                <w:bCs/>
                <w:sz w:val="20"/>
                <w:szCs w:val="16"/>
              </w:rPr>
              <w:t xml:space="preserve">   A testing room to oneself </w:t>
            </w:r>
            <w:r w:rsidR="007259C6">
              <w:rPr>
                <w:b/>
                <w:bCs/>
                <w:sz w:val="20"/>
                <w:szCs w:val="16"/>
              </w:rPr>
              <w:t>with</w:t>
            </w:r>
            <w:r w:rsidRPr="009A3845">
              <w:rPr>
                <w:b/>
                <w:bCs/>
                <w:sz w:val="20"/>
                <w:szCs w:val="16"/>
              </w:rPr>
              <w:t xml:space="preserve"> </w:t>
            </w:r>
            <w:r w:rsidR="007259C6" w:rsidRPr="009A3845">
              <w:rPr>
                <w:b/>
                <w:bCs/>
                <w:sz w:val="20"/>
                <w:szCs w:val="16"/>
              </w:rPr>
              <w:t>an</w:t>
            </w:r>
            <w:r w:rsidRPr="009A3845">
              <w:rPr>
                <w:b/>
                <w:bCs/>
                <w:sz w:val="20"/>
                <w:szCs w:val="16"/>
              </w:rPr>
              <w:t xml:space="preserve"> FST proctor to observe and maintain the security of the exam. (Applicant is</w:t>
            </w:r>
            <w:r w:rsidR="00A37B51">
              <w:rPr>
                <w:b/>
                <w:bCs/>
                <w:sz w:val="20"/>
                <w:szCs w:val="16"/>
              </w:rPr>
              <w:t xml:space="preserve">            </w:t>
            </w:r>
            <w:r w:rsidRPr="009A3845">
              <w:rPr>
                <w:b/>
                <w:bCs/>
                <w:sz w:val="20"/>
                <w:szCs w:val="16"/>
              </w:rPr>
              <w:t xml:space="preserve"> </w:t>
            </w:r>
            <w:r w:rsidR="00A37B51">
              <w:rPr>
                <w:b/>
                <w:bCs/>
                <w:sz w:val="20"/>
                <w:szCs w:val="16"/>
              </w:rPr>
              <w:t xml:space="preserve">         </w:t>
            </w:r>
            <w:r w:rsidRPr="009A3845">
              <w:rPr>
                <w:b/>
                <w:bCs/>
                <w:sz w:val="20"/>
                <w:szCs w:val="16"/>
              </w:rPr>
              <w:t>allowed to read the questions out loud to oneself).</w:t>
            </w:r>
          </w:p>
          <w:p w:rsidR="007259C6" w:rsidRPr="009A3845" w:rsidRDefault="007259C6" w:rsidP="007259C6">
            <w:pPr>
              <w:rPr>
                <w:sz w:val="20"/>
              </w:rPr>
            </w:pPr>
          </w:p>
        </w:tc>
      </w:tr>
      <w:tr w:rsidR="003B0F37" w:rsidTr="00DA5209">
        <w:tc>
          <w:tcPr>
            <w:tcW w:w="10530" w:type="dxa"/>
            <w:gridSpan w:val="3"/>
            <w:tcBorders>
              <w:top w:val="nil"/>
              <w:bottom w:val="nil"/>
            </w:tcBorders>
          </w:tcPr>
          <w:p w:rsidR="003B0F37" w:rsidRPr="009A3845" w:rsidRDefault="003B0F37" w:rsidP="003B0F37">
            <w:pPr>
              <w:rPr>
                <w:b/>
                <w:bCs/>
                <w:sz w:val="20"/>
                <w:szCs w:val="16"/>
              </w:rPr>
            </w:pPr>
            <w:r w:rsidRPr="009A3845">
              <w:rPr>
                <w:b/>
                <w:bCs/>
                <w:sz w:val="20"/>
                <w:szCs w:val="16"/>
              </w:rPr>
              <w:t xml:space="preserve">  </w:t>
            </w:r>
            <w:sdt>
              <w:sdtPr>
                <w:rPr>
                  <w:b/>
                  <w:bCs/>
                  <w:sz w:val="20"/>
                  <w:szCs w:val="16"/>
                </w:rPr>
                <w:id w:val="1558433730"/>
                <w14:checkbox>
                  <w14:checked w14:val="0"/>
                  <w14:checkedState w14:val="2612" w14:font="MS Gothic"/>
                  <w14:uncheckedState w14:val="2610" w14:font="MS Gothic"/>
                </w14:checkbox>
              </w:sdtPr>
              <w:sdtEndPr/>
              <w:sdtContent>
                <w:r w:rsidRPr="009A3845">
                  <w:rPr>
                    <w:rFonts w:ascii="MS Gothic" w:eastAsia="MS Gothic" w:hAnsi="MS Gothic" w:hint="eastAsia"/>
                    <w:b/>
                    <w:bCs/>
                    <w:sz w:val="20"/>
                    <w:szCs w:val="16"/>
                  </w:rPr>
                  <w:t>☐</w:t>
                </w:r>
              </w:sdtContent>
            </w:sdt>
            <w:r w:rsidRPr="009A3845">
              <w:rPr>
                <w:b/>
                <w:bCs/>
                <w:sz w:val="20"/>
                <w:szCs w:val="16"/>
              </w:rPr>
              <w:t xml:space="preserve">  The questions printed in a larger font (approximately 20% larger),</w:t>
            </w:r>
          </w:p>
          <w:p w:rsidR="003B0F37" w:rsidRPr="009A3845" w:rsidRDefault="003B0F37" w:rsidP="00EA45FC">
            <w:pPr>
              <w:rPr>
                <w:sz w:val="20"/>
              </w:rPr>
            </w:pPr>
          </w:p>
        </w:tc>
      </w:tr>
      <w:tr w:rsidR="003B0F37" w:rsidTr="00DA5209">
        <w:tc>
          <w:tcPr>
            <w:tcW w:w="10530" w:type="dxa"/>
            <w:gridSpan w:val="3"/>
            <w:tcBorders>
              <w:top w:val="nil"/>
              <w:bottom w:val="nil"/>
            </w:tcBorders>
          </w:tcPr>
          <w:p w:rsidR="003B0F37" w:rsidRPr="009A3845" w:rsidRDefault="003B0F37" w:rsidP="003B0F37">
            <w:pPr>
              <w:rPr>
                <w:b/>
                <w:bCs/>
                <w:sz w:val="20"/>
                <w:szCs w:val="16"/>
              </w:rPr>
            </w:pPr>
            <w:r w:rsidRPr="009A3845">
              <w:rPr>
                <w:b/>
                <w:bCs/>
                <w:sz w:val="20"/>
                <w:szCs w:val="16"/>
              </w:rPr>
              <w:t xml:space="preserve">  </w:t>
            </w:r>
            <w:sdt>
              <w:sdtPr>
                <w:rPr>
                  <w:b/>
                  <w:bCs/>
                  <w:sz w:val="20"/>
                  <w:szCs w:val="16"/>
                </w:rPr>
                <w:id w:val="1103846882"/>
                <w14:checkbox>
                  <w14:checked w14:val="0"/>
                  <w14:checkedState w14:val="2612" w14:font="MS Gothic"/>
                  <w14:uncheckedState w14:val="2610" w14:font="MS Gothic"/>
                </w14:checkbox>
              </w:sdtPr>
              <w:sdtEndPr/>
              <w:sdtContent>
                <w:r w:rsidR="009A3845" w:rsidRPr="009A3845">
                  <w:rPr>
                    <w:rFonts w:ascii="MS Gothic" w:eastAsia="MS Gothic" w:hAnsi="MS Gothic" w:hint="eastAsia"/>
                    <w:b/>
                    <w:bCs/>
                    <w:sz w:val="20"/>
                    <w:szCs w:val="16"/>
                  </w:rPr>
                  <w:t>☐</w:t>
                </w:r>
              </w:sdtContent>
            </w:sdt>
            <w:r w:rsidR="009A3845" w:rsidRPr="009A3845">
              <w:rPr>
                <w:b/>
                <w:bCs/>
                <w:sz w:val="20"/>
                <w:szCs w:val="16"/>
              </w:rPr>
              <w:t xml:space="preserve">  </w:t>
            </w:r>
            <w:r w:rsidRPr="009A3845">
              <w:rPr>
                <w:b/>
                <w:bCs/>
                <w:sz w:val="20"/>
                <w:szCs w:val="16"/>
              </w:rPr>
              <w:t>The test to be copied on off-white paper (e.g., cream-colored).</w:t>
            </w:r>
          </w:p>
          <w:p w:rsidR="003B0F37" w:rsidRPr="009A3845" w:rsidRDefault="003B0F37" w:rsidP="00EA45FC">
            <w:pPr>
              <w:rPr>
                <w:sz w:val="20"/>
              </w:rPr>
            </w:pPr>
          </w:p>
        </w:tc>
      </w:tr>
      <w:tr w:rsidR="003B0F37" w:rsidTr="00DA5209">
        <w:tc>
          <w:tcPr>
            <w:tcW w:w="10530" w:type="dxa"/>
            <w:gridSpan w:val="3"/>
            <w:tcBorders>
              <w:top w:val="nil"/>
              <w:bottom w:val="nil"/>
            </w:tcBorders>
          </w:tcPr>
          <w:p w:rsidR="003B0F37" w:rsidRPr="009A3845" w:rsidRDefault="009A3845" w:rsidP="003B0F37">
            <w:pPr>
              <w:rPr>
                <w:b/>
                <w:bCs/>
                <w:sz w:val="20"/>
                <w:szCs w:val="16"/>
              </w:rPr>
            </w:pPr>
            <w:r w:rsidRPr="009A3845">
              <w:rPr>
                <w:b/>
                <w:bCs/>
                <w:sz w:val="20"/>
                <w:szCs w:val="16"/>
              </w:rPr>
              <w:t xml:space="preserve">  </w:t>
            </w:r>
            <w:sdt>
              <w:sdtPr>
                <w:rPr>
                  <w:b/>
                  <w:bCs/>
                  <w:sz w:val="20"/>
                  <w:szCs w:val="16"/>
                </w:rPr>
                <w:id w:val="-342085369"/>
                <w14:checkbox>
                  <w14:checked w14:val="0"/>
                  <w14:checkedState w14:val="2612" w14:font="MS Gothic"/>
                  <w14:uncheckedState w14:val="2610" w14:font="MS Gothic"/>
                </w14:checkbox>
              </w:sdtPr>
              <w:sdtEndPr/>
              <w:sdtContent>
                <w:r w:rsidRPr="009A3845">
                  <w:rPr>
                    <w:rFonts w:ascii="MS Gothic" w:eastAsia="MS Gothic" w:hAnsi="MS Gothic" w:hint="eastAsia"/>
                    <w:b/>
                    <w:bCs/>
                    <w:sz w:val="20"/>
                    <w:szCs w:val="16"/>
                  </w:rPr>
                  <w:t>☐</w:t>
                </w:r>
              </w:sdtContent>
            </w:sdt>
            <w:r w:rsidRPr="009A3845">
              <w:rPr>
                <w:b/>
                <w:bCs/>
                <w:sz w:val="20"/>
                <w:szCs w:val="16"/>
              </w:rPr>
              <w:t xml:space="preserve">  </w:t>
            </w:r>
            <w:r w:rsidR="003B0F37" w:rsidRPr="009A3845">
              <w:rPr>
                <w:b/>
                <w:bCs/>
                <w:sz w:val="20"/>
                <w:szCs w:val="16"/>
              </w:rPr>
              <w:t>Additional time (25% more) to complete the exam.</w:t>
            </w:r>
          </w:p>
          <w:p w:rsidR="003B0F37" w:rsidRPr="009A3845" w:rsidRDefault="003B0F37" w:rsidP="00EA45FC">
            <w:pPr>
              <w:rPr>
                <w:sz w:val="20"/>
              </w:rPr>
            </w:pPr>
          </w:p>
        </w:tc>
      </w:tr>
      <w:tr w:rsidR="003B0F37" w:rsidTr="00DA5209">
        <w:tc>
          <w:tcPr>
            <w:tcW w:w="10530" w:type="dxa"/>
            <w:gridSpan w:val="3"/>
            <w:tcBorders>
              <w:top w:val="nil"/>
            </w:tcBorders>
          </w:tcPr>
          <w:p w:rsidR="003B0F37" w:rsidRPr="009A3845" w:rsidRDefault="009A3845" w:rsidP="003B0F37">
            <w:pPr>
              <w:rPr>
                <w:b/>
                <w:bCs/>
                <w:sz w:val="20"/>
                <w:szCs w:val="16"/>
              </w:rPr>
            </w:pPr>
            <w:r w:rsidRPr="009A3845">
              <w:rPr>
                <w:b/>
                <w:bCs/>
                <w:sz w:val="20"/>
                <w:szCs w:val="16"/>
              </w:rPr>
              <w:t xml:space="preserve">  </w:t>
            </w:r>
            <w:sdt>
              <w:sdtPr>
                <w:rPr>
                  <w:b/>
                  <w:bCs/>
                  <w:sz w:val="20"/>
                  <w:szCs w:val="16"/>
                </w:rPr>
                <w:id w:val="480738468"/>
                <w14:checkbox>
                  <w14:checked w14:val="0"/>
                  <w14:checkedState w14:val="2612" w14:font="MS Gothic"/>
                  <w14:uncheckedState w14:val="2610" w14:font="MS Gothic"/>
                </w14:checkbox>
              </w:sdtPr>
              <w:sdtEndPr/>
              <w:sdtContent>
                <w:r w:rsidRPr="009A3845">
                  <w:rPr>
                    <w:rFonts w:ascii="MS Gothic" w:eastAsia="MS Gothic" w:hAnsi="MS Gothic" w:hint="eastAsia"/>
                    <w:b/>
                    <w:bCs/>
                    <w:sz w:val="20"/>
                    <w:szCs w:val="16"/>
                  </w:rPr>
                  <w:t>☐</w:t>
                </w:r>
              </w:sdtContent>
            </w:sdt>
            <w:r w:rsidRPr="009A3845">
              <w:rPr>
                <w:b/>
                <w:bCs/>
                <w:sz w:val="20"/>
                <w:szCs w:val="16"/>
              </w:rPr>
              <w:t xml:space="preserve">  </w:t>
            </w:r>
            <w:r w:rsidR="003B0F37" w:rsidRPr="009A3845">
              <w:rPr>
                <w:b/>
                <w:bCs/>
                <w:sz w:val="20"/>
                <w:szCs w:val="16"/>
              </w:rPr>
              <w:t xml:space="preserve">Other: </w:t>
            </w:r>
          </w:p>
          <w:p w:rsidR="003B0F37" w:rsidRPr="009A3845" w:rsidRDefault="003B0F37" w:rsidP="00EA45FC">
            <w:pPr>
              <w:rPr>
                <w:sz w:val="20"/>
              </w:rPr>
            </w:pPr>
          </w:p>
        </w:tc>
      </w:tr>
    </w:tbl>
    <w:p w:rsidR="003B0F37" w:rsidRDefault="003B0F37" w:rsidP="00EA45FC"/>
    <w:tbl>
      <w:tblPr>
        <w:tblStyle w:val="TableGrid"/>
        <w:tblW w:w="0" w:type="auto"/>
        <w:tblInd w:w="-5" w:type="dxa"/>
        <w:tblLook w:val="04A0" w:firstRow="1" w:lastRow="0" w:firstColumn="1" w:lastColumn="0" w:noHBand="0" w:noVBand="1"/>
      </w:tblPr>
      <w:tblGrid>
        <w:gridCol w:w="2160"/>
        <w:gridCol w:w="3600"/>
        <w:gridCol w:w="900"/>
        <w:gridCol w:w="3870"/>
      </w:tblGrid>
      <w:tr w:rsidR="009A3845" w:rsidTr="00DA5209">
        <w:tc>
          <w:tcPr>
            <w:tcW w:w="10530" w:type="dxa"/>
            <w:gridSpan w:val="4"/>
            <w:tcBorders>
              <w:bottom w:val="nil"/>
            </w:tcBorders>
          </w:tcPr>
          <w:p w:rsidR="009A3845" w:rsidRDefault="009A3845" w:rsidP="00EA45FC">
            <w:r>
              <w:t>I hereby request testing accommodation for the applicant listed above. I am familiar with the applicant’s condition and do hereby certify that there is a legitimate medical reason for accommodation.</w:t>
            </w:r>
          </w:p>
        </w:tc>
      </w:tr>
      <w:tr w:rsidR="00DA5209" w:rsidTr="00DA5209">
        <w:tc>
          <w:tcPr>
            <w:tcW w:w="10530" w:type="dxa"/>
            <w:gridSpan w:val="4"/>
            <w:tcBorders>
              <w:top w:val="nil"/>
              <w:bottom w:val="nil"/>
            </w:tcBorders>
          </w:tcPr>
          <w:p w:rsidR="00DA5209" w:rsidRDefault="00DA5209" w:rsidP="00EA45FC"/>
        </w:tc>
      </w:tr>
      <w:tr w:rsidR="009A3845" w:rsidTr="00DA5209">
        <w:tc>
          <w:tcPr>
            <w:tcW w:w="2160" w:type="dxa"/>
            <w:tcBorders>
              <w:top w:val="nil"/>
              <w:bottom w:val="nil"/>
            </w:tcBorders>
          </w:tcPr>
          <w:p w:rsidR="009A3845" w:rsidRPr="00DA5209" w:rsidRDefault="009A3845" w:rsidP="00EA45FC">
            <w:pPr>
              <w:rPr>
                <w:sz w:val="20"/>
              </w:rPr>
            </w:pPr>
            <w:r w:rsidRPr="00DA5209">
              <w:rPr>
                <w:sz w:val="20"/>
              </w:rPr>
              <w:t>NAME (PLEASE PRINT)</w:t>
            </w:r>
          </w:p>
          <w:p w:rsidR="009A3845" w:rsidRPr="00DA5209" w:rsidRDefault="009A3845" w:rsidP="00EA45FC">
            <w:pPr>
              <w:rPr>
                <w:sz w:val="20"/>
              </w:rPr>
            </w:pPr>
          </w:p>
        </w:tc>
        <w:tc>
          <w:tcPr>
            <w:tcW w:w="3600" w:type="dxa"/>
            <w:tcBorders>
              <w:top w:val="single" w:sz="4" w:space="0" w:color="auto"/>
              <w:bottom w:val="single" w:sz="4" w:space="0" w:color="auto"/>
            </w:tcBorders>
          </w:tcPr>
          <w:p w:rsidR="009A3845" w:rsidRPr="00DA5209" w:rsidRDefault="009A3845" w:rsidP="00EA45FC">
            <w:pPr>
              <w:rPr>
                <w:sz w:val="20"/>
              </w:rPr>
            </w:pPr>
          </w:p>
        </w:tc>
        <w:tc>
          <w:tcPr>
            <w:tcW w:w="900" w:type="dxa"/>
            <w:tcBorders>
              <w:top w:val="nil"/>
              <w:bottom w:val="nil"/>
            </w:tcBorders>
          </w:tcPr>
          <w:p w:rsidR="009A3845" w:rsidRPr="00DA5209" w:rsidRDefault="009A3845" w:rsidP="00EA45FC">
            <w:pPr>
              <w:rPr>
                <w:sz w:val="20"/>
              </w:rPr>
            </w:pPr>
            <w:r w:rsidRPr="00DA5209">
              <w:rPr>
                <w:sz w:val="20"/>
              </w:rPr>
              <w:t>TITLE</w:t>
            </w:r>
          </w:p>
        </w:tc>
        <w:tc>
          <w:tcPr>
            <w:tcW w:w="3870" w:type="dxa"/>
            <w:tcBorders>
              <w:top w:val="single" w:sz="4" w:space="0" w:color="auto"/>
              <w:bottom w:val="single" w:sz="4" w:space="0" w:color="auto"/>
            </w:tcBorders>
          </w:tcPr>
          <w:p w:rsidR="009A3845" w:rsidRPr="00DA5209" w:rsidRDefault="009A3845" w:rsidP="00EA45FC">
            <w:pPr>
              <w:rPr>
                <w:sz w:val="20"/>
              </w:rPr>
            </w:pPr>
          </w:p>
        </w:tc>
      </w:tr>
      <w:tr w:rsidR="00DA5209" w:rsidTr="00DA5209">
        <w:tc>
          <w:tcPr>
            <w:tcW w:w="2160" w:type="dxa"/>
            <w:tcBorders>
              <w:top w:val="nil"/>
              <w:bottom w:val="nil"/>
              <w:right w:val="nil"/>
            </w:tcBorders>
          </w:tcPr>
          <w:p w:rsidR="00DA5209" w:rsidRPr="00DA5209" w:rsidRDefault="00DA5209" w:rsidP="00EA45FC">
            <w:pPr>
              <w:rPr>
                <w:sz w:val="20"/>
              </w:rPr>
            </w:pPr>
          </w:p>
        </w:tc>
        <w:tc>
          <w:tcPr>
            <w:tcW w:w="3600" w:type="dxa"/>
            <w:tcBorders>
              <w:top w:val="single" w:sz="4" w:space="0" w:color="auto"/>
              <w:left w:val="nil"/>
              <w:right w:val="nil"/>
            </w:tcBorders>
          </w:tcPr>
          <w:p w:rsidR="00DA5209" w:rsidRPr="00DA5209" w:rsidRDefault="00DA5209" w:rsidP="00EA45FC">
            <w:pPr>
              <w:rPr>
                <w:sz w:val="20"/>
              </w:rPr>
            </w:pPr>
          </w:p>
        </w:tc>
        <w:tc>
          <w:tcPr>
            <w:tcW w:w="900" w:type="dxa"/>
            <w:tcBorders>
              <w:top w:val="nil"/>
              <w:left w:val="nil"/>
              <w:bottom w:val="nil"/>
              <w:right w:val="nil"/>
            </w:tcBorders>
          </w:tcPr>
          <w:p w:rsidR="00DA5209" w:rsidRPr="00DA5209" w:rsidRDefault="00DA5209" w:rsidP="00EA45FC">
            <w:pPr>
              <w:rPr>
                <w:sz w:val="20"/>
              </w:rPr>
            </w:pPr>
          </w:p>
        </w:tc>
        <w:tc>
          <w:tcPr>
            <w:tcW w:w="3870" w:type="dxa"/>
            <w:tcBorders>
              <w:top w:val="single" w:sz="4" w:space="0" w:color="auto"/>
              <w:left w:val="nil"/>
            </w:tcBorders>
          </w:tcPr>
          <w:p w:rsidR="00DA5209" w:rsidRPr="00DA5209" w:rsidRDefault="00DA5209" w:rsidP="00EA45FC">
            <w:pPr>
              <w:rPr>
                <w:sz w:val="20"/>
              </w:rPr>
            </w:pPr>
          </w:p>
        </w:tc>
      </w:tr>
      <w:tr w:rsidR="009A3845" w:rsidTr="00DA5209">
        <w:tc>
          <w:tcPr>
            <w:tcW w:w="2160" w:type="dxa"/>
            <w:tcBorders>
              <w:top w:val="nil"/>
              <w:bottom w:val="nil"/>
            </w:tcBorders>
          </w:tcPr>
          <w:p w:rsidR="009A3845" w:rsidRPr="00DA5209" w:rsidRDefault="009A3845" w:rsidP="00EA45FC">
            <w:pPr>
              <w:rPr>
                <w:sz w:val="20"/>
              </w:rPr>
            </w:pPr>
            <w:r w:rsidRPr="00DA5209">
              <w:rPr>
                <w:sz w:val="20"/>
              </w:rPr>
              <w:t>SIGNATURE</w:t>
            </w:r>
          </w:p>
          <w:p w:rsidR="009A3845" w:rsidRPr="00DA5209" w:rsidRDefault="009A3845" w:rsidP="00EA45FC">
            <w:pPr>
              <w:rPr>
                <w:sz w:val="20"/>
              </w:rPr>
            </w:pPr>
          </w:p>
        </w:tc>
        <w:tc>
          <w:tcPr>
            <w:tcW w:w="3600" w:type="dxa"/>
            <w:tcBorders>
              <w:bottom w:val="single" w:sz="4" w:space="0" w:color="auto"/>
            </w:tcBorders>
          </w:tcPr>
          <w:p w:rsidR="009A3845" w:rsidRPr="00DA5209" w:rsidRDefault="009A3845" w:rsidP="00EA45FC">
            <w:pPr>
              <w:rPr>
                <w:sz w:val="20"/>
              </w:rPr>
            </w:pPr>
          </w:p>
        </w:tc>
        <w:tc>
          <w:tcPr>
            <w:tcW w:w="900" w:type="dxa"/>
            <w:tcBorders>
              <w:top w:val="nil"/>
              <w:bottom w:val="nil"/>
            </w:tcBorders>
          </w:tcPr>
          <w:p w:rsidR="009A3845" w:rsidRPr="00DA5209" w:rsidRDefault="009A3845" w:rsidP="00EA45FC">
            <w:pPr>
              <w:rPr>
                <w:sz w:val="20"/>
              </w:rPr>
            </w:pPr>
            <w:r w:rsidRPr="00DA5209">
              <w:rPr>
                <w:sz w:val="20"/>
              </w:rPr>
              <w:t>DATE</w:t>
            </w:r>
          </w:p>
        </w:tc>
        <w:tc>
          <w:tcPr>
            <w:tcW w:w="3870" w:type="dxa"/>
            <w:tcBorders>
              <w:bottom w:val="single" w:sz="4" w:space="0" w:color="auto"/>
            </w:tcBorders>
          </w:tcPr>
          <w:p w:rsidR="009A3845" w:rsidRPr="00DA5209" w:rsidRDefault="009A3845" w:rsidP="00EA45FC">
            <w:pPr>
              <w:rPr>
                <w:sz w:val="20"/>
              </w:rPr>
            </w:pPr>
          </w:p>
        </w:tc>
      </w:tr>
      <w:tr w:rsidR="00DA5209" w:rsidTr="00DA5209">
        <w:tc>
          <w:tcPr>
            <w:tcW w:w="2160" w:type="dxa"/>
            <w:tcBorders>
              <w:top w:val="nil"/>
              <w:bottom w:val="single" w:sz="4" w:space="0" w:color="auto"/>
              <w:right w:val="nil"/>
            </w:tcBorders>
          </w:tcPr>
          <w:p w:rsidR="00DA5209" w:rsidRDefault="00DA5209" w:rsidP="00EA45FC"/>
        </w:tc>
        <w:tc>
          <w:tcPr>
            <w:tcW w:w="3600" w:type="dxa"/>
            <w:tcBorders>
              <w:left w:val="nil"/>
              <w:bottom w:val="single" w:sz="4" w:space="0" w:color="auto"/>
              <w:right w:val="nil"/>
            </w:tcBorders>
          </w:tcPr>
          <w:p w:rsidR="00DA5209" w:rsidRDefault="00DA5209" w:rsidP="00EA45FC"/>
        </w:tc>
        <w:tc>
          <w:tcPr>
            <w:tcW w:w="900" w:type="dxa"/>
            <w:tcBorders>
              <w:top w:val="nil"/>
              <w:left w:val="nil"/>
              <w:bottom w:val="single" w:sz="4" w:space="0" w:color="auto"/>
              <w:right w:val="nil"/>
            </w:tcBorders>
          </w:tcPr>
          <w:p w:rsidR="00DA5209" w:rsidRDefault="00DA5209" w:rsidP="00EA45FC"/>
        </w:tc>
        <w:tc>
          <w:tcPr>
            <w:tcW w:w="3870" w:type="dxa"/>
            <w:tcBorders>
              <w:left w:val="nil"/>
              <w:bottom w:val="single" w:sz="4" w:space="0" w:color="auto"/>
            </w:tcBorders>
          </w:tcPr>
          <w:p w:rsidR="00DA5209" w:rsidRDefault="00DA5209" w:rsidP="00EA45FC"/>
        </w:tc>
      </w:tr>
    </w:tbl>
    <w:p w:rsidR="009A3845" w:rsidRDefault="009A3845" w:rsidP="00EA45FC"/>
    <w:p w:rsidR="007259C6" w:rsidRDefault="007259C6" w:rsidP="00DA5209">
      <w:pPr>
        <w:jc w:val="center"/>
        <w:rPr>
          <w:b/>
          <w:bCs/>
        </w:rPr>
      </w:pPr>
    </w:p>
    <w:p w:rsidR="009218C0" w:rsidRDefault="009218C0" w:rsidP="00DA5209">
      <w:pPr>
        <w:jc w:val="center"/>
        <w:rPr>
          <w:b/>
          <w:bCs/>
        </w:rPr>
      </w:pPr>
    </w:p>
    <w:p w:rsidR="00DA5209" w:rsidRDefault="00DA5209" w:rsidP="00DA5209">
      <w:pPr>
        <w:jc w:val="center"/>
        <w:rPr>
          <w:b/>
          <w:bCs/>
        </w:rPr>
      </w:pPr>
      <w:r>
        <w:rPr>
          <w:b/>
          <w:bCs/>
        </w:rPr>
        <w:t xml:space="preserve">Email completed form to </w:t>
      </w:r>
      <w:hyperlink r:id="rId11" w:history="1">
        <w:r>
          <w:rPr>
            <w:rStyle w:val="Hyperlink"/>
            <w:b/>
            <w:bCs/>
            <w:i/>
            <w:iCs/>
          </w:rPr>
          <w:t>fst@cte.idaho.gov</w:t>
        </w:r>
      </w:hyperlink>
      <w:r>
        <w:rPr>
          <w:b/>
          <w:bCs/>
        </w:rPr>
        <w:t xml:space="preserve">     OR     Fax to 208-429-5559</w:t>
      </w:r>
    </w:p>
    <w:p w:rsidR="00CA16A9" w:rsidRDefault="00CA16A9" w:rsidP="00DA5209">
      <w:pPr>
        <w:jc w:val="center"/>
        <w:rPr>
          <w:b/>
          <w:bCs/>
          <w:color w:val="494A4C" w:themeColor="text2" w:themeShade="BF"/>
        </w:rPr>
      </w:pPr>
    </w:p>
    <w:p w:rsidR="007259C6" w:rsidRDefault="007259C6" w:rsidP="00DA5209">
      <w:pPr>
        <w:jc w:val="center"/>
        <w:rPr>
          <w:b/>
          <w:bCs/>
          <w:color w:val="494A4C" w:themeColor="text2" w:themeShade="BF"/>
        </w:rPr>
      </w:pPr>
    </w:p>
    <w:p w:rsidR="007259C6" w:rsidRPr="005B1DF9" w:rsidRDefault="005B1DF9" w:rsidP="00DA5209">
      <w:pPr>
        <w:jc w:val="center"/>
        <w:rPr>
          <w:rFonts w:asciiTheme="minorHAnsi" w:hAnsiTheme="minorHAnsi"/>
          <w:b/>
          <w:bCs/>
          <w:color w:val="002060"/>
          <w:sz w:val="48"/>
          <w:u w:val="single"/>
        </w:rPr>
      </w:pPr>
      <w:r w:rsidRPr="005B1DF9">
        <w:rPr>
          <w:color w:val="002060"/>
          <w:sz w:val="48"/>
          <w:u w:val="single"/>
        </w:rPr>
        <w:lastRenderedPageBreak/>
        <w:t xml:space="preserve">ADA </w:t>
      </w:r>
      <w:r w:rsidRPr="005B1DF9">
        <w:rPr>
          <w:color w:val="002060"/>
          <w:sz w:val="48"/>
          <w:u w:val="single"/>
        </w:rPr>
        <w:t>Testing Accommodation</w:t>
      </w:r>
      <w:r w:rsidRPr="005B1DF9">
        <w:rPr>
          <w:color w:val="002060"/>
          <w:sz w:val="48"/>
          <w:u w:val="single"/>
        </w:rPr>
        <w:t xml:space="preserve"> Information</w:t>
      </w:r>
    </w:p>
    <w:p w:rsidR="005B1DF9" w:rsidRDefault="005B1DF9" w:rsidP="005B1DF9"/>
    <w:p w:rsidR="007259C6" w:rsidRPr="005B1DF9" w:rsidRDefault="00624DCA" w:rsidP="005B1DF9">
      <w:pPr>
        <w:rPr>
          <w:rFonts w:asciiTheme="minorHAnsi" w:hAnsiTheme="minorHAnsi"/>
          <w:b/>
          <w:bCs/>
          <w:color w:val="494A4C" w:themeColor="text2" w:themeShade="BF"/>
        </w:rPr>
      </w:pPr>
      <w:r w:rsidRPr="005B1DF9">
        <w:rPr>
          <w:rFonts w:asciiTheme="minorHAnsi" w:hAnsiTheme="minorHAnsi" w:cs="Arial"/>
          <w:color w:val="555555"/>
          <w:shd w:val="clear" w:color="auto" w:fill="FFFFFF"/>
        </w:rPr>
        <w:t>Individuals with disabilities can have many different types of limitations that affect their abilities to take tests. These individuals may need accommodations when taking employment exams, standardized tests, licensure exams, and classroom exams. Individuals with disabilities who are protected by disability legislation (such as the Americans with Disabilities Act and the Rehabilitation Act) can ask for, and receive, accommodations in order to take tests.</w:t>
      </w:r>
    </w:p>
    <w:p w:rsidR="005B1DF9" w:rsidRPr="005B1DF9" w:rsidRDefault="005B1DF9" w:rsidP="007259C6">
      <w:pPr>
        <w:rPr>
          <w:rFonts w:asciiTheme="minorHAnsi" w:hAnsiTheme="minorHAnsi" w:cs="Segoe UI"/>
          <w:color w:val="2E2E2A"/>
          <w:shd w:val="clear" w:color="auto" w:fill="FFFFFF"/>
        </w:rPr>
      </w:pPr>
    </w:p>
    <w:p w:rsidR="007259C6" w:rsidRPr="005B1DF9" w:rsidRDefault="007259C6" w:rsidP="007259C6">
      <w:pPr>
        <w:rPr>
          <w:rFonts w:asciiTheme="minorHAnsi" w:hAnsiTheme="minorHAnsi" w:cs="Segoe UI"/>
          <w:color w:val="2E2E2A"/>
          <w:shd w:val="clear" w:color="auto" w:fill="FFFFFF"/>
        </w:rPr>
      </w:pPr>
      <w:r w:rsidRPr="005B1DF9">
        <w:rPr>
          <w:rFonts w:asciiTheme="minorHAnsi" w:hAnsiTheme="minorHAnsi" w:cs="Segoe UI"/>
          <w:color w:val="2E2E2A"/>
          <w:shd w:val="clear" w:color="auto" w:fill="FFFFFF"/>
        </w:rPr>
        <w:t>The Americans with Disabilities Act (ADA) ensures that individuals with disabilities have the opportunity to fairly compete for and pursue such opportunities by requiring testing entities to offer exams in a manner accessible to persons with disabilities. When needed testing accommodations are provided, test-takers can demonstrate their true aptitude.</w:t>
      </w:r>
    </w:p>
    <w:p w:rsidR="007259C6" w:rsidRPr="005B1DF9" w:rsidRDefault="007259C6" w:rsidP="007259C6">
      <w:pPr>
        <w:rPr>
          <w:rFonts w:asciiTheme="minorHAnsi" w:hAnsiTheme="minorHAnsi" w:cs="Segoe UI"/>
          <w:b/>
          <w:bCs/>
          <w:color w:val="2E2E2A"/>
          <w:shd w:val="clear" w:color="auto" w:fill="FFFFFF"/>
        </w:rPr>
      </w:pPr>
    </w:p>
    <w:p w:rsidR="007259C6" w:rsidRPr="005B1DF9" w:rsidRDefault="007259C6" w:rsidP="007259C6">
      <w:pPr>
        <w:rPr>
          <w:rStyle w:val="Strong"/>
          <w:rFonts w:asciiTheme="minorHAnsi" w:hAnsiTheme="minorHAnsi" w:cs="Segoe UI"/>
          <w:color w:val="2E2E2A"/>
          <w:shd w:val="clear" w:color="auto" w:fill="FFFFFF"/>
        </w:rPr>
      </w:pPr>
      <w:r w:rsidRPr="005B1DF9">
        <w:rPr>
          <w:rFonts w:asciiTheme="minorHAnsi" w:hAnsiTheme="minorHAnsi" w:cs="Segoe UI"/>
          <w:b/>
          <w:bCs/>
          <w:color w:val="2E2E2A"/>
          <w:shd w:val="clear" w:color="auto" w:fill="FFFFFF"/>
        </w:rPr>
        <w:t>Testing accommodations are changes to the regular testing environment and auxiliary aids and services </w:t>
      </w:r>
      <w:hyperlink r:id="rId12" w:anchor="fn:2" w:history="1">
        <w:r w:rsidRPr="005B1DF9">
          <w:rPr>
            <w:rFonts w:asciiTheme="minorHAnsi" w:hAnsiTheme="minorHAnsi" w:cs="Segoe UI"/>
            <w:b/>
            <w:bCs/>
            <w:color w:val="162E51"/>
            <w:sz w:val="18"/>
            <w:szCs w:val="18"/>
            <w:u w:val="single"/>
            <w:shd w:val="clear" w:color="auto" w:fill="FFFFFF"/>
            <w:vertAlign w:val="superscript"/>
          </w:rPr>
          <w:t>2</w:t>
        </w:r>
      </w:hyperlink>
      <w:r w:rsidRPr="005B1DF9">
        <w:rPr>
          <w:rFonts w:asciiTheme="minorHAnsi" w:hAnsiTheme="minorHAnsi" w:cs="Segoe UI"/>
          <w:b/>
          <w:bCs/>
          <w:color w:val="2E2E2A"/>
          <w:shd w:val="clear" w:color="auto" w:fill="FFFFFF"/>
        </w:rPr>
        <w:t> that allow individuals with disabilities to demonstrate their true aptitude or achievement level on standardized exams or other high-stakes tests.</w:t>
      </w:r>
    </w:p>
    <w:p w:rsidR="007259C6" w:rsidRPr="005B1DF9" w:rsidRDefault="007259C6" w:rsidP="007259C6">
      <w:pPr>
        <w:rPr>
          <w:rStyle w:val="Strong"/>
          <w:rFonts w:asciiTheme="minorHAnsi" w:hAnsiTheme="minorHAnsi" w:cs="Segoe UI"/>
          <w:color w:val="2E2E2A"/>
          <w:shd w:val="clear" w:color="auto" w:fill="FFFFFF"/>
        </w:rPr>
      </w:pPr>
    </w:p>
    <w:p w:rsidR="007259C6" w:rsidRPr="005B1DF9" w:rsidRDefault="007259C6" w:rsidP="007259C6">
      <w:pPr>
        <w:rPr>
          <w:rFonts w:asciiTheme="minorHAnsi" w:hAnsiTheme="minorHAnsi" w:cs="Segoe UI"/>
          <w:color w:val="2E2E2A"/>
          <w:shd w:val="clear" w:color="auto" w:fill="FFFFFF"/>
        </w:rPr>
      </w:pPr>
      <w:r w:rsidRPr="005B1DF9">
        <w:rPr>
          <w:rStyle w:val="Strong"/>
          <w:rFonts w:asciiTheme="minorHAnsi" w:hAnsiTheme="minorHAnsi" w:cs="Segoe UI"/>
          <w:color w:val="2E2E2A"/>
          <w:shd w:val="clear" w:color="auto" w:fill="FFFFFF"/>
        </w:rPr>
        <w:t>A person with a history of academic success may still be a person with a disability who is entitled to testing accommodations under the ADA.</w:t>
      </w:r>
      <w:r w:rsidRPr="005B1DF9">
        <w:rPr>
          <w:rFonts w:asciiTheme="minorHAnsi" w:hAnsiTheme="minorHAnsi" w:cs="Segoe UI"/>
          <w:color w:val="2E2E2A"/>
          <w:shd w:val="clear" w:color="auto" w:fill="FFFFFF"/>
        </w:rPr>
        <w:t> A history of academic success does not mean that a person does not have a disability that requires testing accommodations. For example, someone with a learning disability may achieve a high level of academic success, but may nevertheless be substantially limited in one or more of the major life activities of reading, writing, speaking, or learning, because of the additional time or effort he or she must spend to read, write, speak, or learn compared to most people in the general population.</w:t>
      </w:r>
    </w:p>
    <w:p w:rsidR="007259C6" w:rsidRPr="005B1DF9" w:rsidRDefault="007259C6" w:rsidP="007259C6">
      <w:pPr>
        <w:rPr>
          <w:rStyle w:val="Strong"/>
          <w:rFonts w:asciiTheme="minorHAnsi" w:hAnsiTheme="minorHAnsi" w:cs="Segoe UI"/>
          <w:color w:val="2E2E2A"/>
          <w:shd w:val="clear" w:color="auto" w:fill="FFFFFF"/>
        </w:rPr>
      </w:pPr>
    </w:p>
    <w:p w:rsidR="007259C6" w:rsidRPr="005B1DF9" w:rsidRDefault="007259C6" w:rsidP="007259C6">
      <w:pPr>
        <w:rPr>
          <w:rFonts w:asciiTheme="minorHAnsi" w:hAnsiTheme="minorHAnsi" w:cs="Segoe UI"/>
          <w:b/>
          <w:color w:val="2E2E2A"/>
          <w:shd w:val="clear" w:color="auto" w:fill="FFFFFF"/>
        </w:rPr>
      </w:pPr>
      <w:r w:rsidRPr="005B1DF9">
        <w:rPr>
          <w:rStyle w:val="Strong"/>
          <w:rFonts w:asciiTheme="minorHAnsi" w:hAnsiTheme="minorHAnsi" w:cs="Segoe UI"/>
          <w:color w:val="2E2E2A"/>
          <w:shd w:val="clear" w:color="auto" w:fill="FFFFFF"/>
        </w:rPr>
        <w:t>Individuals with disabilities are eligible to receive necessary testing accommodations.</w:t>
      </w:r>
      <w:r w:rsidRPr="005B1DF9">
        <w:rPr>
          <w:rFonts w:asciiTheme="minorHAnsi" w:hAnsiTheme="minorHAnsi" w:cs="Segoe UI"/>
          <w:color w:val="2E2E2A"/>
          <w:shd w:val="clear" w:color="auto" w:fill="FFFFFF"/>
        </w:rPr>
        <w:t> Under the ADA, an individual with a disability is a person who has a physical or mental impairment that substantially limits a major life activity (such as seeing, hearing, learning, reading, concentrating, or thinking) or a major bodily function (such as the neurological, endocrine, or digestive system). The determination of whether an individual has a disability generally should not demand extensive analysis and must be made without regard to any positive effects of measures such as medication, medical supplies or equipment, low-vision devices (other than ordinary eyeglasses or contact lenses), prosthetics, hearing aids and cochlear implants, or mobility devices.</w:t>
      </w:r>
    </w:p>
    <w:p w:rsidR="007259C6" w:rsidRPr="002A70FD" w:rsidRDefault="007259C6" w:rsidP="007259C6">
      <w:p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All testing entities must adhere to the following principles regarding what may and may not be required when a person with a disability requests a testing accommodation.</w:t>
      </w:r>
    </w:p>
    <w:p w:rsidR="007259C6" w:rsidRPr="005B1DF9" w:rsidRDefault="007259C6" w:rsidP="007259C6">
      <w:pPr>
        <w:numPr>
          <w:ilvl w:val="0"/>
          <w:numId w:val="6"/>
        </w:numPr>
        <w:shd w:val="clear" w:color="auto" w:fill="FFFFFF"/>
        <w:spacing w:before="100" w:beforeAutospacing="1" w:after="100" w:afterAutospacing="1"/>
        <w:rPr>
          <w:rFonts w:asciiTheme="minorHAnsi" w:eastAsia="Times New Roman" w:hAnsiTheme="minorHAnsi" w:cs="Segoe UI"/>
          <w:color w:val="2E2E2A"/>
          <w:sz w:val="24"/>
          <w:szCs w:val="24"/>
        </w:rPr>
      </w:pPr>
      <w:r w:rsidRPr="005B1DF9">
        <w:rPr>
          <w:rFonts w:asciiTheme="minorHAnsi" w:eastAsia="Times New Roman" w:hAnsiTheme="minorHAnsi" w:cs="Segoe UI"/>
          <w:b/>
          <w:bCs/>
          <w:color w:val="2E2E2A"/>
          <w:sz w:val="24"/>
          <w:szCs w:val="24"/>
        </w:rPr>
        <w:t>Documentation. Any documentation if required by a testing entity in support of a request for testing accommodations must be reasonable and limited to the need for the requested testing accommodations.</w:t>
      </w:r>
      <w:r w:rsidRPr="002A70FD">
        <w:rPr>
          <w:rFonts w:asciiTheme="minorHAnsi" w:eastAsia="Times New Roman" w:hAnsiTheme="minorHAnsi" w:cs="Segoe UI"/>
          <w:color w:val="2E2E2A"/>
          <w:sz w:val="24"/>
          <w:szCs w:val="24"/>
        </w:rPr>
        <w:t> Requests for supporting documentation should be narrowly tailored to the information needed to determine the nature of the candidate’s disability and his or her need for the requested testing accommodation. Appropriate documentation will vary depending on the nature of the disability and the specific testing accommodation requested.</w:t>
      </w:r>
    </w:p>
    <w:p w:rsidR="007259C6" w:rsidRPr="002A70FD" w:rsidRDefault="007259C6" w:rsidP="007259C6">
      <w:p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Examples of types of documentation include:</w:t>
      </w:r>
    </w:p>
    <w:p w:rsidR="007259C6" w:rsidRPr="002A70FD" w:rsidRDefault="007259C6" w:rsidP="007259C6">
      <w:pPr>
        <w:numPr>
          <w:ilvl w:val="0"/>
          <w:numId w:val="8"/>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Recommendations of qualified professionals;</w:t>
      </w:r>
    </w:p>
    <w:p w:rsidR="007259C6" w:rsidRPr="002A70FD" w:rsidRDefault="007259C6" w:rsidP="007259C6">
      <w:pPr>
        <w:numPr>
          <w:ilvl w:val="0"/>
          <w:numId w:val="8"/>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Proof of past testing accommodations;</w:t>
      </w:r>
    </w:p>
    <w:p w:rsidR="007259C6" w:rsidRPr="002A70FD" w:rsidRDefault="007259C6" w:rsidP="007259C6">
      <w:pPr>
        <w:numPr>
          <w:ilvl w:val="0"/>
          <w:numId w:val="8"/>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Observations by educators;</w:t>
      </w:r>
    </w:p>
    <w:p w:rsidR="007259C6" w:rsidRPr="002A70FD" w:rsidRDefault="007259C6" w:rsidP="007259C6">
      <w:pPr>
        <w:numPr>
          <w:ilvl w:val="0"/>
          <w:numId w:val="8"/>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Results of psycho-educational or other professional evaluations;</w:t>
      </w:r>
    </w:p>
    <w:p w:rsidR="007259C6" w:rsidRPr="002A70FD" w:rsidRDefault="007259C6" w:rsidP="007259C6">
      <w:pPr>
        <w:numPr>
          <w:ilvl w:val="0"/>
          <w:numId w:val="8"/>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An applicant’s history of diagnosis; and</w:t>
      </w:r>
    </w:p>
    <w:p w:rsidR="007259C6" w:rsidRPr="002A70FD" w:rsidRDefault="007259C6" w:rsidP="007259C6">
      <w:pPr>
        <w:numPr>
          <w:ilvl w:val="0"/>
          <w:numId w:val="8"/>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An applicant’s statement of his or her history regarding testing accommodations.</w:t>
      </w:r>
    </w:p>
    <w:p w:rsidR="007259C6" w:rsidRPr="002A70FD" w:rsidRDefault="007259C6" w:rsidP="007259C6">
      <w:p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Depending on the particular testing accommodation request and the nature of the disability, however, a testing entity may only need one or two of the above documents to determine the nature of the candidate’s disability and his or her need for the requested testing accommodation.</w:t>
      </w:r>
    </w:p>
    <w:p w:rsidR="007259C6" w:rsidRPr="002A70FD" w:rsidRDefault="007259C6" w:rsidP="007259C6">
      <w:pPr>
        <w:shd w:val="clear" w:color="auto" w:fill="FFFFFF"/>
        <w:spacing w:before="100" w:beforeAutospacing="1" w:after="100" w:afterAutospacing="1"/>
        <w:rPr>
          <w:rFonts w:asciiTheme="minorHAnsi" w:eastAsia="Times New Roman" w:hAnsiTheme="minorHAnsi" w:cs="Segoe UI"/>
          <w:color w:val="2E2E2A"/>
          <w:sz w:val="24"/>
          <w:szCs w:val="24"/>
        </w:rPr>
      </w:pPr>
      <w:r w:rsidRPr="005B1DF9">
        <w:rPr>
          <w:rFonts w:asciiTheme="minorHAnsi" w:eastAsia="Times New Roman" w:hAnsiTheme="minorHAnsi" w:cs="Segoe UI"/>
          <w:b/>
          <w:bCs/>
          <w:color w:val="2E2E2A"/>
          <w:sz w:val="24"/>
          <w:szCs w:val="24"/>
        </w:rPr>
        <w:t>To view model testing accommodation practices and for more information about the ADA, please visit our website or call our toll-free number:</w:t>
      </w:r>
    </w:p>
    <w:p w:rsidR="007259C6" w:rsidRPr="002A70FD" w:rsidRDefault="007259C6" w:rsidP="007259C6">
      <w:pPr>
        <w:numPr>
          <w:ilvl w:val="0"/>
          <w:numId w:val="7"/>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ADA Website: </w:t>
      </w:r>
      <w:hyperlink r:id="rId13" w:history="1">
        <w:r w:rsidRPr="005B1DF9">
          <w:rPr>
            <w:rFonts w:asciiTheme="minorHAnsi" w:eastAsia="Times New Roman" w:hAnsiTheme="minorHAnsi" w:cs="Segoe UI"/>
            <w:color w:val="162E51"/>
            <w:sz w:val="24"/>
            <w:szCs w:val="24"/>
            <w:u w:val="single"/>
          </w:rPr>
          <w:t>www.ADA.gov</w:t>
        </w:r>
      </w:hyperlink>
    </w:p>
    <w:p w:rsidR="007259C6" w:rsidRPr="002A70FD" w:rsidRDefault="007259C6" w:rsidP="007259C6">
      <w:pPr>
        <w:numPr>
          <w:ilvl w:val="0"/>
          <w:numId w:val="7"/>
        </w:numPr>
        <w:shd w:val="clear" w:color="auto" w:fill="FFFFFF"/>
        <w:spacing w:before="100" w:beforeAutospacing="1" w:after="100" w:afterAutospacing="1"/>
        <w:rPr>
          <w:rFonts w:asciiTheme="minorHAnsi" w:eastAsia="Times New Roman" w:hAnsiTheme="minorHAnsi" w:cs="Segoe UI"/>
          <w:color w:val="2E2E2A"/>
          <w:sz w:val="24"/>
          <w:szCs w:val="24"/>
        </w:rPr>
      </w:pPr>
      <w:hyperlink r:id="rId14" w:history="1">
        <w:r w:rsidRPr="005B1DF9">
          <w:rPr>
            <w:rFonts w:asciiTheme="minorHAnsi" w:eastAsia="Times New Roman" w:hAnsiTheme="minorHAnsi" w:cs="Segoe UI"/>
            <w:color w:val="162E51"/>
            <w:sz w:val="24"/>
            <w:szCs w:val="24"/>
            <w:u w:val="single"/>
          </w:rPr>
          <w:t>ADA Information Line</w:t>
        </w:r>
      </w:hyperlink>
      <w:r w:rsidRPr="002A70FD">
        <w:rPr>
          <w:rFonts w:asciiTheme="minorHAnsi" w:eastAsia="Times New Roman" w:hAnsiTheme="minorHAnsi" w:cs="Segoe UI"/>
          <w:color w:val="2E2E2A"/>
          <w:sz w:val="24"/>
          <w:szCs w:val="24"/>
        </w:rPr>
        <w:t>: 800-514-0301 (Voice) and 1-833-610-1264 (TTY); M, Tu, W, F: 9:30am - 12pm and 3pm - 5:30pm ET, Th: 2:30pm - 5:30pm ET</w:t>
      </w:r>
    </w:p>
    <w:p w:rsidR="00EC241A" w:rsidRPr="0011608F" w:rsidRDefault="007259C6" w:rsidP="00EC241A">
      <w:pPr>
        <w:numPr>
          <w:ilvl w:val="0"/>
          <w:numId w:val="7"/>
        </w:numPr>
        <w:shd w:val="clear" w:color="auto" w:fill="FFFFFF"/>
        <w:spacing w:before="100" w:beforeAutospacing="1" w:after="100" w:afterAutospacing="1"/>
        <w:rPr>
          <w:rFonts w:asciiTheme="minorHAnsi" w:eastAsia="Times New Roman" w:hAnsiTheme="minorHAnsi" w:cs="Segoe UI"/>
          <w:color w:val="2E2E2A"/>
          <w:sz w:val="24"/>
          <w:szCs w:val="24"/>
        </w:rPr>
      </w:pPr>
      <w:r w:rsidRPr="002A70FD">
        <w:rPr>
          <w:rFonts w:asciiTheme="minorHAnsi" w:eastAsia="Times New Roman" w:hAnsiTheme="minorHAnsi" w:cs="Segoe UI"/>
          <w:color w:val="2E2E2A"/>
          <w:sz w:val="24"/>
          <w:szCs w:val="24"/>
        </w:rPr>
        <w:t xml:space="preserve">Model Testing Accommodation Practices Resulting </w:t>
      </w:r>
      <w:proofErr w:type="gramStart"/>
      <w:r w:rsidRPr="002A70FD">
        <w:rPr>
          <w:rFonts w:asciiTheme="minorHAnsi" w:eastAsia="Times New Roman" w:hAnsiTheme="minorHAnsi" w:cs="Segoe UI"/>
          <w:color w:val="2E2E2A"/>
          <w:sz w:val="24"/>
          <w:szCs w:val="24"/>
        </w:rPr>
        <w:t>From</w:t>
      </w:r>
      <w:proofErr w:type="gramEnd"/>
      <w:r w:rsidRPr="002A70FD">
        <w:rPr>
          <w:rFonts w:asciiTheme="minorHAnsi" w:eastAsia="Times New Roman" w:hAnsiTheme="minorHAnsi" w:cs="Segoe UI"/>
          <w:color w:val="2E2E2A"/>
          <w:sz w:val="24"/>
          <w:szCs w:val="24"/>
        </w:rPr>
        <w:t xml:space="preserve"> Recent Litigation: </w:t>
      </w:r>
      <w:hyperlink r:id="rId15" w:history="1">
        <w:r w:rsidRPr="0011608F">
          <w:rPr>
            <w:rFonts w:asciiTheme="minorHAnsi" w:eastAsia="Times New Roman" w:hAnsiTheme="minorHAnsi" w:cs="Segoe UI"/>
            <w:color w:val="162E51"/>
            <w:sz w:val="24"/>
            <w:szCs w:val="24"/>
            <w:u w:val="single"/>
          </w:rPr>
          <w:t>http://archive.ada.govlsac_best_practices_report.docx</w:t>
        </w:r>
      </w:hyperlink>
    </w:p>
    <w:p w:rsidR="0011608F" w:rsidRPr="0011608F" w:rsidRDefault="0011608F" w:rsidP="0011608F">
      <w:pPr>
        <w:rPr>
          <w:rFonts w:asciiTheme="minorHAnsi" w:eastAsia="Times New Roman" w:hAnsiTheme="minorHAnsi" w:cs="Times New Roman"/>
          <w:color w:val="auto"/>
          <w:sz w:val="24"/>
          <w:szCs w:val="24"/>
        </w:rPr>
      </w:pPr>
      <w:r w:rsidRPr="0011608F">
        <w:rPr>
          <w:rFonts w:asciiTheme="minorHAnsi" w:eastAsia="Times New Roman" w:hAnsiTheme="minorHAnsi" w:cs="Times New Roman"/>
          <w:color w:val="auto"/>
          <w:sz w:val="24"/>
          <w:szCs w:val="24"/>
        </w:rPr>
        <w:t>Additional resources for ADA accommodations can be found on the Job Accommodation Network:</w:t>
      </w:r>
    </w:p>
    <w:p w:rsidR="00EC241A" w:rsidRPr="0011608F" w:rsidRDefault="00EC241A" w:rsidP="0011608F">
      <w:pPr>
        <w:pStyle w:val="ListParagraph"/>
        <w:numPr>
          <w:ilvl w:val="0"/>
          <w:numId w:val="9"/>
        </w:numPr>
        <w:shd w:val="clear" w:color="auto" w:fill="FFFFFF"/>
        <w:spacing w:before="100" w:beforeAutospacing="1" w:after="100" w:afterAutospacing="1"/>
        <w:rPr>
          <w:rFonts w:asciiTheme="minorHAnsi" w:eastAsia="Times New Roman" w:hAnsiTheme="minorHAnsi" w:cs="Segoe UI"/>
          <w:color w:val="2E2E2A"/>
          <w:sz w:val="24"/>
          <w:szCs w:val="24"/>
        </w:rPr>
      </w:pPr>
      <w:hyperlink r:id="rId16" w:anchor="spy-scroll-heading-81" w:history="1">
        <w:r w:rsidRPr="0011608F">
          <w:rPr>
            <w:rStyle w:val="Hyperlink"/>
            <w:rFonts w:asciiTheme="minorHAnsi" w:hAnsiTheme="minorHAnsi"/>
            <w:sz w:val="24"/>
            <w:szCs w:val="24"/>
          </w:rPr>
          <w:t>Technical Assistance Manual for Title I of the ADA (askjan.org)</w:t>
        </w:r>
      </w:hyperlink>
    </w:p>
    <w:p w:rsidR="007259C6" w:rsidRPr="005B1DF9" w:rsidRDefault="007259C6" w:rsidP="007259C6">
      <w:pPr>
        <w:rPr>
          <w:rFonts w:asciiTheme="minorHAnsi" w:hAnsiTheme="minorHAnsi"/>
          <w:b/>
        </w:rPr>
      </w:pPr>
      <w:bookmarkStart w:id="0" w:name="_GoBack"/>
      <w:bookmarkEnd w:id="0"/>
    </w:p>
    <w:p w:rsidR="00C947A6" w:rsidRPr="00C947A6" w:rsidRDefault="00C947A6" w:rsidP="00C947A6">
      <w:pPr>
        <w:jc w:val="center"/>
        <w:rPr>
          <w:b/>
          <w:bCs/>
          <w:sz w:val="28"/>
          <w:u w:val="single"/>
        </w:rPr>
      </w:pPr>
      <w:r w:rsidRPr="00C947A6">
        <w:rPr>
          <w:b/>
          <w:bCs/>
          <w:sz w:val="28"/>
          <w:u w:val="single"/>
        </w:rPr>
        <w:t>Contact FST with any questions</w:t>
      </w:r>
    </w:p>
    <w:p w:rsidR="00C947A6" w:rsidRDefault="00C947A6" w:rsidP="00C947A6">
      <w:pPr>
        <w:jc w:val="center"/>
        <w:rPr>
          <w:b/>
          <w:bCs/>
        </w:rPr>
      </w:pPr>
    </w:p>
    <w:p w:rsidR="00C947A6" w:rsidRPr="00C947A6" w:rsidRDefault="00C947A6" w:rsidP="00C947A6">
      <w:pPr>
        <w:jc w:val="center"/>
        <w:rPr>
          <w:b/>
          <w:bCs/>
          <w:sz w:val="24"/>
        </w:rPr>
      </w:pPr>
      <w:r w:rsidRPr="00C947A6">
        <w:rPr>
          <w:b/>
          <w:bCs/>
          <w:sz w:val="24"/>
        </w:rPr>
        <w:t>Testing Coordinator Cindy Cook: 208-605-4547</w:t>
      </w:r>
    </w:p>
    <w:p w:rsidR="00C947A6" w:rsidRDefault="00C947A6" w:rsidP="00C947A6">
      <w:pPr>
        <w:jc w:val="center"/>
        <w:rPr>
          <w:b/>
          <w:bCs/>
          <w:sz w:val="24"/>
        </w:rPr>
      </w:pPr>
    </w:p>
    <w:p w:rsidR="00C947A6" w:rsidRDefault="00C947A6" w:rsidP="00C947A6">
      <w:pPr>
        <w:jc w:val="center"/>
        <w:rPr>
          <w:b/>
          <w:bCs/>
          <w:sz w:val="24"/>
        </w:rPr>
      </w:pPr>
      <w:r w:rsidRPr="00C947A6">
        <w:rPr>
          <w:b/>
          <w:bCs/>
          <w:sz w:val="24"/>
        </w:rPr>
        <w:t>Or</w:t>
      </w:r>
    </w:p>
    <w:p w:rsidR="00C947A6" w:rsidRPr="00C947A6" w:rsidRDefault="00C947A6" w:rsidP="00C947A6">
      <w:pPr>
        <w:jc w:val="center"/>
        <w:rPr>
          <w:b/>
          <w:bCs/>
          <w:sz w:val="24"/>
        </w:rPr>
      </w:pPr>
    </w:p>
    <w:p w:rsidR="00C947A6" w:rsidRPr="00C947A6" w:rsidRDefault="00C947A6" w:rsidP="00C947A6">
      <w:pPr>
        <w:jc w:val="center"/>
        <w:rPr>
          <w:b/>
          <w:bCs/>
          <w:sz w:val="24"/>
        </w:rPr>
      </w:pPr>
      <w:r w:rsidRPr="00C947A6">
        <w:rPr>
          <w:b/>
          <w:bCs/>
          <w:sz w:val="24"/>
        </w:rPr>
        <w:t>Director Brad Terry: 208-605-4546</w:t>
      </w:r>
    </w:p>
    <w:p w:rsidR="007259C6" w:rsidRPr="005B1DF9" w:rsidRDefault="007259C6" w:rsidP="00C947A6">
      <w:pPr>
        <w:rPr>
          <w:rFonts w:asciiTheme="minorHAnsi" w:hAnsiTheme="minorHAnsi"/>
          <w:b/>
          <w:bCs/>
          <w:color w:val="494A4C" w:themeColor="text2" w:themeShade="BF"/>
        </w:rPr>
      </w:pPr>
    </w:p>
    <w:sectPr w:rsidR="007259C6" w:rsidRPr="005B1DF9" w:rsidSect="000222DA">
      <w:headerReference w:type="default" r:id="rId17"/>
      <w:footerReference w:type="default" r:id="rId18"/>
      <w:pgSz w:w="12240" w:h="15840"/>
      <w:pgMar w:top="1863" w:right="522" w:bottom="720" w:left="1008" w:header="40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29" w:rsidRDefault="00A87129" w:rsidP="00976CE5">
      <w:r>
        <w:separator/>
      </w:r>
    </w:p>
  </w:endnote>
  <w:endnote w:type="continuationSeparator" w:id="0">
    <w:p w:rsidR="00A87129" w:rsidRDefault="00A87129" w:rsidP="009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Libre Baskerville">
    <w:panose1 w:val="02000000000000000000"/>
    <w:charset w:val="00"/>
    <w:family w:val="auto"/>
    <w:pitch w:val="variable"/>
    <w:sig w:usb0="A00000BF" w:usb1="5000005B"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GothicURWBoo">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atisfy">
    <w:panose1 w:val="02000000000000000000"/>
    <w:charset w:val="00"/>
    <w:family w:val="auto"/>
    <w:pitch w:val="variable"/>
    <w:sig w:usb0="80000027" w:usb1="4000004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31" w:rsidRDefault="000B1887" w:rsidP="000222DA">
    <w:pPr>
      <w:pStyle w:val="Footer"/>
      <w:ind w:left="-540"/>
      <w:jc w:val="center"/>
    </w:pPr>
    <w:r>
      <w:rPr>
        <w:noProof/>
      </w:rPr>
      <w:drawing>
        <wp:inline distT="0" distB="0" distL="0" distR="0" wp14:anchorId="091FEA3A" wp14:editId="2869783B">
          <wp:extent cx="6800850" cy="904875"/>
          <wp:effectExtent l="0" t="0" r="6350" b="0"/>
          <wp:docPr id="2" name="Picture 2" descr="Text&#10;&#10;FST Contact Information 650 W. State St., Suite 324, Boise, ID 83702 | fst.idaho.gov | fst@cte.idaho.gov | 208-429-5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FST Contact Information 650 W. State St., Suite 324, Boise, ID 83702 | fst.idaho.gov | fst@cte.idaho.gov | 208-429-5500 "/>
                  <pic:cNvPicPr/>
                </pic:nvPicPr>
                <pic:blipFill>
                  <a:blip r:embed="rId1">
                    <a:extLst>
                      <a:ext uri="{28A0092B-C50C-407E-A947-70E740481C1C}">
                        <a14:useLocalDpi xmlns:a14="http://schemas.microsoft.com/office/drawing/2010/main" val="0"/>
                      </a:ext>
                    </a:extLst>
                  </a:blip>
                  <a:stretch>
                    <a:fillRect/>
                  </a:stretch>
                </pic:blipFill>
                <pic:spPr>
                  <a:xfrm>
                    <a:off x="0" y="0"/>
                    <a:ext cx="6800850" cy="904875"/>
                  </a:xfrm>
                  <a:prstGeom prst="rect">
                    <a:avLst/>
                  </a:prstGeom>
                </pic:spPr>
              </pic:pic>
            </a:graphicData>
          </a:graphic>
        </wp:inline>
      </w:drawing>
    </w:r>
  </w:p>
  <w:p w:rsidR="00976CE5" w:rsidRDefault="00976CE5" w:rsidP="00976CE5">
    <w:pPr>
      <w:pStyle w:val="Footer"/>
      <w:ind w:left="-1008" w:firstLine="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29" w:rsidRDefault="00A87129" w:rsidP="00976CE5">
      <w:r>
        <w:separator/>
      </w:r>
    </w:p>
  </w:footnote>
  <w:footnote w:type="continuationSeparator" w:id="0">
    <w:p w:rsidR="00A87129" w:rsidRDefault="00A87129" w:rsidP="009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E5" w:rsidRDefault="000222DA" w:rsidP="00682931">
    <w:pPr>
      <w:ind w:left="-1008" w:right="-1008"/>
      <w:jc w:val="center"/>
    </w:pPr>
    <w:r>
      <w:rPr>
        <w:noProof/>
      </w:rPr>
      <w:drawing>
        <wp:inline distT="0" distB="0" distL="0" distR="0" wp14:anchorId="22C43AA8" wp14:editId="5D0AF9D9">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68D"/>
    <w:multiLevelType w:val="hybridMultilevel"/>
    <w:tmpl w:val="709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C175B"/>
    <w:multiLevelType w:val="hybridMultilevel"/>
    <w:tmpl w:val="A7CEFA9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15E40A8C">
      <w:start w:val="1"/>
      <w:numFmt w:val="bullet"/>
      <w:pStyle w:val="CTESubBullet"/>
      <w:lvlText w:val=""/>
      <w:lvlJc w:val="left"/>
      <w:pPr>
        <w:ind w:left="936" w:hanging="216"/>
      </w:pPr>
      <w:rPr>
        <w:rFonts w:ascii="Wingdings" w:hAnsi="Wingdings" w:hint="default"/>
      </w:rPr>
    </w:lvl>
    <w:lvl w:ilvl="3" w:tplc="DD7A0B8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36A0C"/>
    <w:multiLevelType w:val="hybridMultilevel"/>
    <w:tmpl w:val="02A6FFF0"/>
    <w:lvl w:ilvl="0" w:tplc="22E2AB86">
      <w:start w:val="1"/>
      <w:numFmt w:val="bullet"/>
      <w:pStyle w:val="CTE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807F5"/>
    <w:multiLevelType w:val="multilevel"/>
    <w:tmpl w:val="C9A6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84B6B"/>
    <w:multiLevelType w:val="multilevel"/>
    <w:tmpl w:val="F34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E07A8"/>
    <w:multiLevelType w:val="hybridMultilevel"/>
    <w:tmpl w:val="7D300FD2"/>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8BB4FC94">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E02C1"/>
    <w:multiLevelType w:val="hybridMultilevel"/>
    <w:tmpl w:val="C3762F0C"/>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7C3A"/>
    <w:multiLevelType w:val="hybridMultilevel"/>
    <w:tmpl w:val="3ECEDFD0"/>
    <w:lvl w:ilvl="0" w:tplc="F31CFB5C">
      <w:start w:val="1"/>
      <w:numFmt w:val="bullet"/>
      <w:lvlText w:val=""/>
      <w:lvlJc w:val="left"/>
      <w:pPr>
        <w:ind w:left="360" w:hanging="216"/>
      </w:pPr>
      <w:rPr>
        <w:rFonts w:ascii="Symbol" w:hAnsi="Symbol" w:hint="default"/>
        <w:color w:val="494A4C"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lvlText w:val=""/>
      <w:lvlJc w:val="left"/>
      <w:pPr>
        <w:ind w:left="936" w:hanging="216"/>
      </w:pPr>
      <w:rPr>
        <w:rFonts w:ascii="Wingdings" w:hAnsi="Wingdings" w:hint="default"/>
      </w:rPr>
    </w:lvl>
    <w:lvl w:ilvl="3" w:tplc="234C9F88">
      <w:start w:val="1"/>
      <w:numFmt w:val="bullet"/>
      <w:lvlText w:val="o"/>
      <w:lvlJc w:val="left"/>
      <w:pPr>
        <w:ind w:left="1728" w:hanging="288"/>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67597"/>
    <w:multiLevelType w:val="multilevel"/>
    <w:tmpl w:val="D4B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TGzMDY1MTU3MbBU0lEKTi0uzszPAykwqgUA5MDaaCwAAAA="/>
  </w:docVars>
  <w:rsids>
    <w:rsidRoot w:val="00A87129"/>
    <w:rsid w:val="000222DA"/>
    <w:rsid w:val="0008608A"/>
    <w:rsid w:val="000B1887"/>
    <w:rsid w:val="0011608F"/>
    <w:rsid w:val="001621C5"/>
    <w:rsid w:val="00267F74"/>
    <w:rsid w:val="002763BB"/>
    <w:rsid w:val="002C5C1E"/>
    <w:rsid w:val="003B0F37"/>
    <w:rsid w:val="004241B1"/>
    <w:rsid w:val="00425C50"/>
    <w:rsid w:val="00452E3B"/>
    <w:rsid w:val="004F0F79"/>
    <w:rsid w:val="004F21A3"/>
    <w:rsid w:val="004F70A5"/>
    <w:rsid w:val="00514002"/>
    <w:rsid w:val="00536B06"/>
    <w:rsid w:val="00567038"/>
    <w:rsid w:val="00584764"/>
    <w:rsid w:val="005A3311"/>
    <w:rsid w:val="005B1DF9"/>
    <w:rsid w:val="00624DCA"/>
    <w:rsid w:val="00627DDA"/>
    <w:rsid w:val="00675262"/>
    <w:rsid w:val="00682931"/>
    <w:rsid w:val="00715FBE"/>
    <w:rsid w:val="007259C6"/>
    <w:rsid w:val="00776ED8"/>
    <w:rsid w:val="007974A7"/>
    <w:rsid w:val="007B7C1F"/>
    <w:rsid w:val="008F11DF"/>
    <w:rsid w:val="009218C0"/>
    <w:rsid w:val="00976CE5"/>
    <w:rsid w:val="00981AEB"/>
    <w:rsid w:val="00985041"/>
    <w:rsid w:val="009A3845"/>
    <w:rsid w:val="00A02BC5"/>
    <w:rsid w:val="00A37B51"/>
    <w:rsid w:val="00A87129"/>
    <w:rsid w:val="00AB7B87"/>
    <w:rsid w:val="00AC04C7"/>
    <w:rsid w:val="00B27F93"/>
    <w:rsid w:val="00BB0995"/>
    <w:rsid w:val="00BB3B97"/>
    <w:rsid w:val="00BE18DB"/>
    <w:rsid w:val="00C32C6F"/>
    <w:rsid w:val="00C91423"/>
    <w:rsid w:val="00C947A6"/>
    <w:rsid w:val="00CA16A9"/>
    <w:rsid w:val="00CA589E"/>
    <w:rsid w:val="00CE7719"/>
    <w:rsid w:val="00D8007A"/>
    <w:rsid w:val="00DA5209"/>
    <w:rsid w:val="00DC7A8E"/>
    <w:rsid w:val="00E105B4"/>
    <w:rsid w:val="00E22DD3"/>
    <w:rsid w:val="00E266B5"/>
    <w:rsid w:val="00E453E4"/>
    <w:rsid w:val="00EA45FC"/>
    <w:rsid w:val="00EC241A"/>
    <w:rsid w:val="00EF478E"/>
    <w:rsid w:val="00EF7F0B"/>
    <w:rsid w:val="00F50EE2"/>
    <w:rsid w:val="00F52BFC"/>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9A443"/>
  <w15:chartTrackingRefBased/>
  <w15:docId w15:val="{40D0FDDC-49DB-43F5-9FDB-A8CA5562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color w:val="2F2F2F"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TE Body Text"/>
    <w:qFormat/>
    <w:rsid w:val="00EF7F0B"/>
    <w:rPr>
      <w:color w:val="30302F"/>
    </w:rPr>
  </w:style>
  <w:style w:type="paragraph" w:styleId="Heading1">
    <w:name w:val="heading 1"/>
    <w:basedOn w:val="Normal"/>
    <w:next w:val="Normal"/>
    <w:link w:val="Heading1Char"/>
    <w:autoRedefine/>
    <w:uiPriority w:val="9"/>
    <w:qFormat/>
    <w:rsid w:val="005B1DF9"/>
    <w:pPr>
      <w:keepNext/>
      <w:keepLines/>
      <w:spacing w:before="240" w:after="120"/>
      <w:jc w:val="center"/>
      <w:outlineLvl w:val="0"/>
    </w:pPr>
    <w:rPr>
      <w:rFonts w:ascii="Libre Baskerville" w:eastAsiaTheme="majorEastAsia" w:hAnsi="Libre Baskerville" w:cstheme="majorBidi"/>
      <w:b/>
      <w:color w:val="00416A" w:themeColor="accent1"/>
      <w:sz w:val="48"/>
      <w:szCs w:val="32"/>
      <w:u w:val="single"/>
    </w:rPr>
  </w:style>
  <w:style w:type="paragraph" w:styleId="Heading2">
    <w:name w:val="heading 2"/>
    <w:basedOn w:val="Normal"/>
    <w:next w:val="Normal"/>
    <w:link w:val="Heading2Char"/>
    <w:autoRedefine/>
    <w:uiPriority w:val="9"/>
    <w:unhideWhenUsed/>
    <w:qFormat/>
    <w:rsid w:val="002763BB"/>
    <w:pPr>
      <w:keepNext/>
      <w:keepLines/>
      <w:spacing w:before="240"/>
      <w:outlineLvl w:val="1"/>
    </w:pPr>
    <w:rPr>
      <w:rFonts w:asciiTheme="minorHAnsi" w:eastAsiaTheme="majorEastAsia" w:hAnsiTheme="minorHAnsi" w:cstheme="majorBidi"/>
      <w:color w:val="626366" w:themeColor="text2"/>
      <w:sz w:val="36"/>
      <w:szCs w:val="26"/>
    </w:rPr>
  </w:style>
  <w:style w:type="paragraph" w:styleId="Heading3">
    <w:name w:val="heading 3"/>
    <w:basedOn w:val="Normal"/>
    <w:next w:val="Normal"/>
    <w:link w:val="Heading3Char"/>
    <w:autoRedefine/>
    <w:uiPriority w:val="9"/>
    <w:unhideWhenUsed/>
    <w:qFormat/>
    <w:rsid w:val="00514002"/>
    <w:pPr>
      <w:keepNext/>
      <w:keepLines/>
      <w:spacing w:before="40"/>
      <w:outlineLvl w:val="2"/>
    </w:pPr>
    <w:rPr>
      <w:rFonts w:asciiTheme="minorHAnsi" w:eastAsiaTheme="majorEastAsia" w:hAnsiTheme="minorHAnsi" w:cstheme="majorBidi"/>
      <w:color w:val="636363" w:themeColor="text1" w:themeTint="BF"/>
      <w:sz w:val="28"/>
      <w:szCs w:val="24"/>
    </w:rPr>
  </w:style>
  <w:style w:type="paragraph" w:styleId="Heading4">
    <w:name w:val="heading 4"/>
    <w:basedOn w:val="Normal"/>
    <w:next w:val="Normal"/>
    <w:link w:val="Heading4Char"/>
    <w:autoRedefine/>
    <w:uiPriority w:val="9"/>
    <w:unhideWhenUsed/>
    <w:qFormat/>
    <w:rsid w:val="00514002"/>
    <w:pPr>
      <w:keepNext/>
      <w:keepLines/>
      <w:spacing w:before="40"/>
      <w:outlineLvl w:val="3"/>
    </w:pPr>
    <w:rPr>
      <w:rFonts w:asciiTheme="majorHAnsi" w:eastAsiaTheme="majorEastAsia" w:hAnsiTheme="majorHAnsi" w:cstheme="majorBidi"/>
      <w:iCs/>
      <w:color w:val="636363" w:themeColor="text1" w:themeTint="BF"/>
      <w:sz w:val="24"/>
    </w:rPr>
  </w:style>
  <w:style w:type="paragraph" w:styleId="Heading5">
    <w:name w:val="heading 5"/>
    <w:basedOn w:val="Normal"/>
    <w:next w:val="Normal"/>
    <w:link w:val="Heading5Char"/>
    <w:autoRedefine/>
    <w:uiPriority w:val="9"/>
    <w:unhideWhenUsed/>
    <w:qFormat/>
    <w:rsid w:val="004F70A5"/>
    <w:pPr>
      <w:keepNext/>
      <w:keepLines/>
      <w:spacing w:before="40"/>
      <w:outlineLvl w:val="4"/>
    </w:pPr>
    <w:rPr>
      <w:rFonts w:asciiTheme="majorHAnsi" w:eastAsiaTheme="majorEastAsia" w:hAnsiTheme="majorHAnsi" w:cstheme="majorBidi"/>
      <w:color w:val="00304F" w:themeColor="accent1" w:themeShade="BF"/>
    </w:rPr>
  </w:style>
  <w:style w:type="paragraph" w:styleId="Heading6">
    <w:name w:val="heading 6"/>
    <w:basedOn w:val="Normal"/>
    <w:next w:val="Normal"/>
    <w:link w:val="Heading6Char"/>
    <w:autoRedefine/>
    <w:uiPriority w:val="9"/>
    <w:unhideWhenUsed/>
    <w:qFormat/>
    <w:rsid w:val="004F70A5"/>
    <w:pPr>
      <w:keepNext/>
      <w:keepLines/>
      <w:spacing w:before="40"/>
      <w:outlineLvl w:val="5"/>
    </w:pPr>
    <w:rPr>
      <w:rFonts w:asciiTheme="majorHAnsi" w:eastAsiaTheme="majorEastAsia" w:hAnsiTheme="majorHAnsi" w:cstheme="majorBidi"/>
      <w:color w:val="002034" w:themeColor="accent1" w:themeShade="7F"/>
    </w:rPr>
  </w:style>
  <w:style w:type="paragraph" w:styleId="Heading7">
    <w:name w:val="heading 7"/>
    <w:basedOn w:val="Normal"/>
    <w:next w:val="Normal"/>
    <w:link w:val="Heading7Char"/>
    <w:uiPriority w:val="9"/>
    <w:unhideWhenUsed/>
    <w:qFormat/>
    <w:rsid w:val="004F70A5"/>
    <w:pPr>
      <w:keepNext/>
      <w:keepLines/>
      <w:spacing w:before="40"/>
      <w:outlineLvl w:val="6"/>
    </w:pPr>
    <w:rPr>
      <w:rFonts w:asciiTheme="majorHAnsi" w:eastAsiaTheme="majorEastAsia" w:hAnsiTheme="majorHAnsi" w:cstheme="majorBidi"/>
      <w:i/>
      <w:iCs/>
      <w:color w:val="0020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DF9"/>
    <w:rPr>
      <w:rFonts w:ascii="Libre Baskerville" w:eastAsiaTheme="majorEastAsia" w:hAnsi="Libre Baskerville" w:cstheme="majorBidi"/>
      <w:b/>
      <w:color w:val="00416A" w:themeColor="accent1"/>
      <w:sz w:val="48"/>
      <w:szCs w:val="32"/>
      <w:u w:val="single"/>
    </w:rPr>
  </w:style>
  <w:style w:type="character" w:customStyle="1" w:styleId="Heading2Char">
    <w:name w:val="Heading 2 Char"/>
    <w:basedOn w:val="DefaultParagraphFont"/>
    <w:link w:val="Heading2"/>
    <w:uiPriority w:val="9"/>
    <w:rsid w:val="002763BB"/>
    <w:rPr>
      <w:rFonts w:asciiTheme="minorHAnsi" w:eastAsiaTheme="majorEastAsia" w:hAnsiTheme="minorHAnsi" w:cstheme="majorBidi"/>
      <w:color w:val="626366" w:themeColor="text2"/>
      <w:sz w:val="36"/>
      <w:szCs w:val="26"/>
    </w:rPr>
  </w:style>
  <w:style w:type="character" w:customStyle="1" w:styleId="Heading3Char">
    <w:name w:val="Heading 3 Char"/>
    <w:basedOn w:val="DefaultParagraphFont"/>
    <w:link w:val="Heading3"/>
    <w:uiPriority w:val="9"/>
    <w:rsid w:val="00514002"/>
    <w:rPr>
      <w:rFonts w:asciiTheme="minorHAnsi" w:eastAsiaTheme="majorEastAsia" w:hAnsiTheme="minorHAnsi" w:cstheme="majorBidi"/>
      <w:color w:val="636363" w:themeColor="text1" w:themeTint="BF"/>
      <w:sz w:val="28"/>
      <w:szCs w:val="24"/>
    </w:rPr>
  </w:style>
  <w:style w:type="character" w:customStyle="1" w:styleId="Heading4Char">
    <w:name w:val="Heading 4 Char"/>
    <w:basedOn w:val="DefaultParagraphFont"/>
    <w:link w:val="Heading4"/>
    <w:uiPriority w:val="9"/>
    <w:rsid w:val="00514002"/>
    <w:rPr>
      <w:rFonts w:asciiTheme="majorHAnsi" w:eastAsiaTheme="majorEastAsia" w:hAnsiTheme="majorHAnsi" w:cstheme="majorBidi"/>
      <w:iCs/>
      <w:color w:val="636363" w:themeColor="text1" w:themeTint="BF"/>
      <w:sz w:val="24"/>
    </w:rPr>
  </w:style>
  <w:style w:type="table" w:styleId="TableGrid">
    <w:name w:val="Table Grid"/>
    <w:basedOn w:val="TableNormal"/>
    <w:uiPriority w:val="39"/>
    <w:rsid w:val="007B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FF4DF8"/>
    <w:tblPr>
      <w:tblStyleRowBandSize w:val="1"/>
      <w:tblStyleColBandSize w:val="1"/>
      <w:tblBorders>
        <w:top w:val="single" w:sz="4" w:space="0" w:color="027462" w:themeColor="accent6"/>
        <w:left w:val="single" w:sz="4" w:space="0" w:color="027462" w:themeColor="accent6"/>
        <w:bottom w:val="single" w:sz="4" w:space="0" w:color="027462" w:themeColor="accent6"/>
        <w:right w:val="single" w:sz="4" w:space="0" w:color="027462" w:themeColor="accent6"/>
      </w:tblBorders>
    </w:tblPr>
    <w:tblStylePr w:type="firstRow">
      <w:rPr>
        <w:b/>
        <w:bCs/>
        <w:color w:val="FFFFFF" w:themeColor="background1"/>
      </w:rPr>
      <w:tblPr/>
      <w:tcPr>
        <w:shd w:val="clear" w:color="auto" w:fill="027462" w:themeFill="accent6"/>
      </w:tcPr>
    </w:tblStylePr>
    <w:tblStylePr w:type="lastRow">
      <w:rPr>
        <w:b/>
        <w:bCs/>
      </w:rPr>
      <w:tblPr/>
      <w:tcPr>
        <w:tcBorders>
          <w:top w:val="double" w:sz="4" w:space="0" w:color="0274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462" w:themeColor="accent6"/>
          <w:right w:val="single" w:sz="4" w:space="0" w:color="027462" w:themeColor="accent6"/>
        </w:tcBorders>
      </w:tcPr>
    </w:tblStylePr>
    <w:tblStylePr w:type="band1Horz">
      <w:tblPr/>
      <w:tcPr>
        <w:tcBorders>
          <w:top w:val="single" w:sz="4" w:space="0" w:color="027462" w:themeColor="accent6"/>
          <w:bottom w:val="single" w:sz="4" w:space="0" w:color="0274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462" w:themeColor="accent6"/>
          <w:left w:val="nil"/>
        </w:tcBorders>
      </w:tcPr>
    </w:tblStylePr>
    <w:tblStylePr w:type="swCell">
      <w:tblPr/>
      <w:tcPr>
        <w:tcBorders>
          <w:top w:val="double" w:sz="4" w:space="0" w:color="027462" w:themeColor="accent6"/>
          <w:right w:val="nil"/>
        </w:tcBorders>
      </w:tcPr>
    </w:tblStylePr>
  </w:style>
  <w:style w:type="paragraph" w:customStyle="1" w:styleId="CTETableHeader">
    <w:name w:val="CTE Table Header"/>
    <w:basedOn w:val="Normal"/>
    <w:next w:val="Normal"/>
    <w:autoRedefine/>
    <w:qFormat/>
    <w:rsid w:val="00627DDA"/>
    <w:rPr>
      <w:caps/>
      <w:color w:val="FFFFFF" w:themeColor="background1"/>
      <w:sz w:val="28"/>
      <w:szCs w:val="28"/>
    </w:rPr>
  </w:style>
  <w:style w:type="paragraph" w:customStyle="1" w:styleId="CTETableSubhead">
    <w:name w:val="CTE Table Subhead"/>
    <w:basedOn w:val="Normal"/>
    <w:autoRedefine/>
    <w:qFormat/>
    <w:rsid w:val="00536B06"/>
    <w:rPr>
      <w:color w:val="FFFFFF" w:themeColor="background1"/>
      <w:sz w:val="24"/>
      <w:szCs w:val="24"/>
    </w:rPr>
  </w:style>
  <w:style w:type="character" w:customStyle="1" w:styleId="Heading7Char">
    <w:name w:val="Heading 7 Char"/>
    <w:basedOn w:val="DefaultParagraphFont"/>
    <w:link w:val="Heading7"/>
    <w:uiPriority w:val="9"/>
    <w:rsid w:val="004F70A5"/>
    <w:rPr>
      <w:rFonts w:asciiTheme="majorHAnsi" w:eastAsiaTheme="majorEastAsia" w:hAnsiTheme="majorHAnsi" w:cstheme="majorBidi"/>
      <w:i/>
      <w:iCs/>
      <w:color w:val="002034" w:themeColor="accent1" w:themeShade="7F"/>
    </w:rPr>
  </w:style>
  <w:style w:type="paragraph" w:customStyle="1" w:styleId="TableBody">
    <w:name w:val="Table Body"/>
    <w:basedOn w:val="Normal"/>
    <w:autoRedefine/>
    <w:qFormat/>
    <w:rsid w:val="002763BB"/>
    <w:pPr>
      <w:spacing w:line="360" w:lineRule="auto"/>
    </w:pPr>
    <w:rPr>
      <w:bCs/>
      <w:sz w:val="20"/>
    </w:rPr>
  </w:style>
  <w:style w:type="table" w:customStyle="1" w:styleId="Style2">
    <w:name w:val="Style2"/>
    <w:basedOn w:val="TableNormal"/>
    <w:uiPriority w:val="99"/>
    <w:rsid w:val="00536B06"/>
    <w:tblPr/>
    <w:tblStylePr w:type="firstRow">
      <w:pPr>
        <w:jc w:val="left"/>
      </w:pPr>
      <w:rPr>
        <w:color w:val="00416A" w:themeColor="accent1"/>
      </w:rPr>
      <w:tblPr/>
      <w:tcPr>
        <w:shd w:val="clear" w:color="auto" w:fill="FFFFFF" w:themeFill="background1"/>
        <w:vAlign w:val="center"/>
      </w:tcPr>
    </w:tblStylePr>
  </w:style>
  <w:style w:type="table" w:styleId="GridTable3">
    <w:name w:val="Grid Table 3"/>
    <w:basedOn w:val="TableNormal"/>
    <w:uiPriority w:val="48"/>
    <w:rsid w:val="00536B06"/>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ListTable4-Accent1">
    <w:name w:val="List Table 4 Accent 1"/>
    <w:basedOn w:val="TableNormal"/>
    <w:uiPriority w:val="49"/>
    <w:rsid w:val="00536B06"/>
    <w:tblPr>
      <w:tblStyleRowBandSize w:val="1"/>
      <w:tblStyleColBandSize w:val="1"/>
      <w:tblBorders>
        <w:top w:val="single" w:sz="4" w:space="0" w:color="0CA0FF" w:themeColor="accent1" w:themeTint="99"/>
        <w:left w:val="single" w:sz="4" w:space="0" w:color="0CA0FF" w:themeColor="accent1" w:themeTint="99"/>
        <w:bottom w:val="single" w:sz="4" w:space="0" w:color="0CA0FF" w:themeColor="accent1" w:themeTint="99"/>
        <w:right w:val="single" w:sz="4" w:space="0" w:color="0CA0FF" w:themeColor="accent1" w:themeTint="99"/>
        <w:insideH w:val="single" w:sz="4" w:space="0" w:color="0CA0FF" w:themeColor="accent1" w:themeTint="99"/>
      </w:tblBorders>
    </w:tblPr>
    <w:tblStylePr w:type="firstRow">
      <w:rPr>
        <w:b/>
        <w:bCs/>
        <w:color w:val="FFFFFF" w:themeColor="background1"/>
      </w:rPr>
      <w:tblPr/>
      <w:tcPr>
        <w:tcBorders>
          <w:top w:val="single" w:sz="4" w:space="0" w:color="00416A" w:themeColor="accent1"/>
          <w:left w:val="single" w:sz="4" w:space="0" w:color="00416A" w:themeColor="accent1"/>
          <w:bottom w:val="single" w:sz="4" w:space="0" w:color="00416A" w:themeColor="accent1"/>
          <w:right w:val="single" w:sz="4" w:space="0" w:color="00416A" w:themeColor="accent1"/>
          <w:insideH w:val="nil"/>
        </w:tcBorders>
        <w:shd w:val="clear" w:color="auto" w:fill="00416A" w:themeFill="accent1"/>
      </w:tcPr>
    </w:tblStylePr>
    <w:tblStylePr w:type="lastRow">
      <w:rPr>
        <w:b/>
        <w:bCs/>
      </w:rPr>
      <w:tblPr/>
      <w:tcPr>
        <w:tcBorders>
          <w:top w:val="double" w:sz="4" w:space="0" w:color="0CA0FF" w:themeColor="accent1" w:themeTint="99"/>
        </w:tcBorders>
      </w:tcPr>
    </w:tblStylePr>
    <w:tblStylePr w:type="firstCol">
      <w:rPr>
        <w:b/>
        <w:bCs/>
      </w:rPr>
    </w:tblStylePr>
    <w:tblStylePr w:type="lastCol">
      <w:rPr>
        <w:b/>
        <w:bCs/>
      </w:rPr>
    </w:tblStylePr>
    <w:tblStylePr w:type="band1Vert">
      <w:tblPr/>
      <w:tcPr>
        <w:shd w:val="clear" w:color="auto" w:fill="AEDFFF" w:themeFill="accent1" w:themeFillTint="33"/>
      </w:tcPr>
    </w:tblStylePr>
    <w:tblStylePr w:type="band1Horz">
      <w:tblPr/>
      <w:tcPr>
        <w:shd w:val="clear" w:color="auto" w:fill="AEDFFF" w:themeFill="accent1" w:themeFillTint="33"/>
      </w:tcPr>
    </w:tblStylePr>
  </w:style>
  <w:style w:type="table" w:styleId="ListTable3-Accent4">
    <w:name w:val="List Table 3 Accent 4"/>
    <w:basedOn w:val="TableNormal"/>
    <w:uiPriority w:val="48"/>
    <w:rsid w:val="00536B06"/>
    <w:tblPr>
      <w:tblStyleRowBandSize w:val="1"/>
      <w:tblStyleColBandSize w:val="1"/>
      <w:tblBorders>
        <w:top w:val="single" w:sz="4" w:space="0" w:color="0070B2" w:themeColor="accent4"/>
        <w:left w:val="single" w:sz="4" w:space="0" w:color="0070B2" w:themeColor="accent4"/>
        <w:bottom w:val="single" w:sz="4" w:space="0" w:color="0070B2" w:themeColor="accent4"/>
        <w:right w:val="single" w:sz="4" w:space="0" w:color="0070B2" w:themeColor="accent4"/>
      </w:tblBorders>
    </w:tblPr>
    <w:tblStylePr w:type="firstRow">
      <w:rPr>
        <w:b/>
        <w:bCs/>
        <w:color w:val="FFFFFF" w:themeColor="background1"/>
      </w:rPr>
      <w:tblPr/>
      <w:tcPr>
        <w:shd w:val="clear" w:color="auto" w:fill="0070B2" w:themeFill="accent4"/>
      </w:tcPr>
    </w:tblStylePr>
    <w:tblStylePr w:type="lastRow">
      <w:rPr>
        <w:b/>
        <w:bCs/>
      </w:rPr>
      <w:tblPr/>
      <w:tcPr>
        <w:tcBorders>
          <w:top w:val="double" w:sz="4" w:space="0" w:color="0070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B2" w:themeColor="accent4"/>
          <w:right w:val="single" w:sz="4" w:space="0" w:color="0070B2" w:themeColor="accent4"/>
        </w:tcBorders>
      </w:tcPr>
    </w:tblStylePr>
    <w:tblStylePr w:type="band1Horz">
      <w:tblPr/>
      <w:tcPr>
        <w:tcBorders>
          <w:top w:val="single" w:sz="4" w:space="0" w:color="0070B2" w:themeColor="accent4"/>
          <w:bottom w:val="single" w:sz="4" w:space="0" w:color="0070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B2" w:themeColor="accent4"/>
          <w:left w:val="nil"/>
        </w:tcBorders>
      </w:tcPr>
    </w:tblStylePr>
    <w:tblStylePr w:type="swCell">
      <w:tblPr/>
      <w:tcPr>
        <w:tcBorders>
          <w:top w:val="double" w:sz="4" w:space="0" w:color="0070B2" w:themeColor="accent4"/>
          <w:right w:val="nil"/>
        </w:tcBorders>
      </w:tcPr>
    </w:tblStylePr>
  </w:style>
  <w:style w:type="table" w:styleId="ListTable3-Accent1">
    <w:name w:val="List Table 3 Accent 1"/>
    <w:basedOn w:val="TableNormal"/>
    <w:uiPriority w:val="48"/>
    <w:rsid w:val="00536B06"/>
    <w:rPr>
      <w:color w:val="494A4C" w:themeColor="text2" w:themeShade="BF"/>
      <w:sz w:val="20"/>
    </w:rPr>
    <w:tblPr>
      <w:tblStyleRowBandSize w:val="1"/>
      <w:tblStyleColBandSize w:val="1"/>
    </w:tblPr>
    <w:tblStylePr w:type="firstRow">
      <w:rPr>
        <w:b/>
        <w:bCs/>
        <w:color w:val="FFFFFF" w:themeColor="background1"/>
      </w:rPr>
      <w:tblPr/>
      <w:tcPr>
        <w:shd w:val="clear" w:color="auto" w:fill="00416A" w:themeFill="accent1"/>
      </w:tcPr>
    </w:tblStylePr>
    <w:tblStylePr w:type="lastRow">
      <w:rPr>
        <w:b/>
        <w:bCs/>
      </w:rPr>
      <w:tblPr/>
      <w:tcPr>
        <w:tcBorders>
          <w:top w:val="double" w:sz="4" w:space="0" w:color="00416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16A" w:themeColor="accent1"/>
          <w:right w:val="single" w:sz="4" w:space="0" w:color="00416A" w:themeColor="accent1"/>
        </w:tcBorders>
      </w:tcPr>
    </w:tblStylePr>
    <w:tblStylePr w:type="band1Horz">
      <w:tblPr/>
      <w:tcPr>
        <w:tcBorders>
          <w:top w:val="single" w:sz="4" w:space="0" w:color="00416A" w:themeColor="accent1"/>
          <w:bottom w:val="single" w:sz="4" w:space="0" w:color="004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16A" w:themeColor="accent1"/>
          <w:left w:val="nil"/>
        </w:tcBorders>
      </w:tcPr>
    </w:tblStylePr>
    <w:tblStylePr w:type="swCell">
      <w:tblPr/>
      <w:tcPr>
        <w:tcBorders>
          <w:top w:val="double" w:sz="4" w:space="0" w:color="00416A" w:themeColor="accent1"/>
          <w:right w:val="nil"/>
        </w:tcBorders>
      </w:tcPr>
    </w:tblStylePr>
  </w:style>
  <w:style w:type="table" w:customStyle="1" w:styleId="CTETable">
    <w:name w:val="CTE Table"/>
    <w:basedOn w:val="TableNormal"/>
    <w:uiPriority w:val="99"/>
    <w:rsid w:val="00536B06"/>
    <w:rPr>
      <w:color w:val="494A4C"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table" w:styleId="ListTable3-Accent3">
    <w:name w:val="List Table 3 Accent 3"/>
    <w:basedOn w:val="TableNormal"/>
    <w:uiPriority w:val="48"/>
    <w:rsid w:val="00FF4DF8"/>
    <w:tblPr>
      <w:tblStyleRowBandSize w:val="1"/>
      <w:tblStyleColBandSize w:val="1"/>
      <w:tblBorders>
        <w:top w:val="single" w:sz="4" w:space="0" w:color="91ABC0" w:themeColor="accent3"/>
        <w:left w:val="single" w:sz="4" w:space="0" w:color="91ABC0" w:themeColor="accent3"/>
        <w:bottom w:val="single" w:sz="4" w:space="0" w:color="91ABC0" w:themeColor="accent3"/>
        <w:right w:val="single" w:sz="4" w:space="0" w:color="91ABC0" w:themeColor="accent3"/>
      </w:tblBorders>
    </w:tblPr>
    <w:tblStylePr w:type="firstRow">
      <w:rPr>
        <w:b/>
        <w:bCs/>
        <w:color w:val="FFFFFF" w:themeColor="background1"/>
      </w:rPr>
      <w:tblPr/>
      <w:tcPr>
        <w:shd w:val="clear" w:color="auto" w:fill="91ABC0" w:themeFill="accent3"/>
      </w:tcPr>
    </w:tblStylePr>
    <w:tblStylePr w:type="lastRow">
      <w:rPr>
        <w:b/>
        <w:bCs/>
      </w:rPr>
      <w:tblPr/>
      <w:tcPr>
        <w:tcBorders>
          <w:top w:val="double" w:sz="4" w:space="0" w:color="91AB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ABC0" w:themeColor="accent3"/>
          <w:right w:val="single" w:sz="4" w:space="0" w:color="91ABC0" w:themeColor="accent3"/>
        </w:tcBorders>
      </w:tcPr>
    </w:tblStylePr>
    <w:tblStylePr w:type="band1Horz">
      <w:tblPr/>
      <w:tcPr>
        <w:tcBorders>
          <w:top w:val="single" w:sz="4" w:space="0" w:color="91ABC0" w:themeColor="accent3"/>
          <w:bottom w:val="single" w:sz="4" w:space="0" w:color="91AB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ABC0" w:themeColor="accent3"/>
          <w:left w:val="nil"/>
        </w:tcBorders>
      </w:tcPr>
    </w:tblStylePr>
    <w:tblStylePr w:type="swCell">
      <w:tblPr/>
      <w:tcPr>
        <w:tcBorders>
          <w:top w:val="double" w:sz="4" w:space="0" w:color="91ABC0" w:themeColor="accent3"/>
          <w:right w:val="nil"/>
        </w:tcBorders>
      </w:tcPr>
    </w:tblStylePr>
  </w:style>
  <w:style w:type="paragraph" w:customStyle="1" w:styleId="CTESubBullet">
    <w:name w:val="CTE Sub Bullet"/>
    <w:basedOn w:val="Normal"/>
    <w:autoRedefine/>
    <w:qFormat/>
    <w:rsid w:val="00514002"/>
    <w:pPr>
      <w:numPr>
        <w:ilvl w:val="2"/>
        <w:numId w:val="4"/>
      </w:numPr>
      <w:spacing w:after="40"/>
      <w:contextualSpacing/>
    </w:pPr>
    <w:rPr>
      <w:sz w:val="20"/>
    </w:rPr>
  </w:style>
  <w:style w:type="paragraph" w:customStyle="1" w:styleId="CTEBullet">
    <w:name w:val="CTE Bullet"/>
    <w:basedOn w:val="Normal"/>
    <w:autoRedefine/>
    <w:qFormat/>
    <w:rsid w:val="00514002"/>
    <w:pPr>
      <w:numPr>
        <w:numId w:val="1"/>
      </w:numPr>
      <w:spacing w:line="360" w:lineRule="auto"/>
      <w:contextualSpacing/>
    </w:pPr>
    <w:rPr>
      <w:sz w:val="20"/>
    </w:rPr>
  </w:style>
  <w:style w:type="paragraph" w:customStyle="1" w:styleId="CTESubSubBullet">
    <w:name w:val="CTE Sub Sub Bullet"/>
    <w:basedOn w:val="CTESubBullet"/>
    <w:autoRedefine/>
    <w:qFormat/>
    <w:rsid w:val="00514002"/>
    <w:pPr>
      <w:numPr>
        <w:ilvl w:val="3"/>
      </w:numPr>
    </w:pPr>
  </w:style>
  <w:style w:type="paragraph" w:styleId="Footer">
    <w:name w:val="footer"/>
    <w:basedOn w:val="Normal"/>
    <w:link w:val="FooterChar"/>
    <w:uiPriority w:val="99"/>
    <w:unhideWhenUsed/>
    <w:rsid w:val="00976CE5"/>
    <w:pPr>
      <w:tabs>
        <w:tab w:val="center" w:pos="4680"/>
        <w:tab w:val="right" w:pos="9360"/>
      </w:tabs>
    </w:pPr>
  </w:style>
  <w:style w:type="character" w:customStyle="1" w:styleId="FooterChar">
    <w:name w:val="Footer Char"/>
    <w:basedOn w:val="DefaultParagraphFont"/>
    <w:link w:val="Footer"/>
    <w:uiPriority w:val="99"/>
    <w:rsid w:val="00976CE5"/>
    <w:rPr>
      <w:color w:val="494A4C" w:themeColor="text2" w:themeShade="BF"/>
    </w:rPr>
  </w:style>
  <w:style w:type="character" w:customStyle="1" w:styleId="Heading5Char">
    <w:name w:val="Heading 5 Char"/>
    <w:basedOn w:val="DefaultParagraphFont"/>
    <w:link w:val="Heading5"/>
    <w:uiPriority w:val="9"/>
    <w:rsid w:val="004F70A5"/>
    <w:rPr>
      <w:rFonts w:asciiTheme="majorHAnsi" w:eastAsiaTheme="majorEastAsia" w:hAnsiTheme="majorHAnsi" w:cstheme="majorBidi"/>
      <w:color w:val="00304F" w:themeColor="accent1" w:themeShade="BF"/>
    </w:rPr>
  </w:style>
  <w:style w:type="paragraph" w:customStyle="1" w:styleId="BodyCopy">
    <w:name w:val="Body Copy"/>
    <w:basedOn w:val="Normal"/>
    <w:uiPriority w:val="99"/>
    <w:rsid w:val="00627DDA"/>
    <w:pPr>
      <w:suppressAutoHyphens/>
      <w:autoSpaceDE w:val="0"/>
      <w:autoSpaceDN w:val="0"/>
      <w:adjustRightInd w:val="0"/>
      <w:spacing w:after="180" w:line="300" w:lineRule="atLeast"/>
      <w:textAlignment w:val="center"/>
    </w:pPr>
    <w:rPr>
      <w:rFonts w:ascii="FranklinGothicURWBoo" w:hAnsi="FranklinGothicURWBoo" w:cs="FranklinGothicURWBoo"/>
      <w:color w:val="000000"/>
      <w:sz w:val="20"/>
      <w:szCs w:val="20"/>
    </w:rPr>
  </w:style>
  <w:style w:type="paragraph" w:customStyle="1" w:styleId="DisplaySubhead">
    <w:name w:val="Display Subhead"/>
    <w:basedOn w:val="Normal"/>
    <w:autoRedefine/>
    <w:qFormat/>
    <w:rsid w:val="004F70A5"/>
    <w:rPr>
      <w:rFonts w:ascii="Trebuchet MS" w:hAnsi="Trebuchet MS"/>
      <w:caps/>
      <w:color w:val="939597" w:themeColor="background2" w:themeShade="BF"/>
      <w:sz w:val="32"/>
    </w:rPr>
  </w:style>
  <w:style w:type="paragraph" w:customStyle="1" w:styleId="ScriptEmphasis">
    <w:name w:val="Script Emphasis"/>
    <w:basedOn w:val="Normal"/>
    <w:autoRedefine/>
    <w:qFormat/>
    <w:rsid w:val="00514002"/>
    <w:rPr>
      <w:rFonts w:ascii="Satisfy" w:hAnsi="Satisfy"/>
      <w:sz w:val="48"/>
    </w:rPr>
  </w:style>
  <w:style w:type="character" w:customStyle="1" w:styleId="Heading6Char">
    <w:name w:val="Heading 6 Char"/>
    <w:basedOn w:val="DefaultParagraphFont"/>
    <w:link w:val="Heading6"/>
    <w:uiPriority w:val="9"/>
    <w:rsid w:val="004F70A5"/>
    <w:rPr>
      <w:rFonts w:asciiTheme="majorHAnsi" w:eastAsiaTheme="majorEastAsia" w:hAnsiTheme="majorHAnsi" w:cstheme="majorBidi"/>
      <w:color w:val="002034" w:themeColor="accent1" w:themeShade="7F"/>
    </w:rPr>
  </w:style>
  <w:style w:type="paragraph" w:customStyle="1" w:styleId="Bullets">
    <w:name w:val="Bullets"/>
    <w:basedOn w:val="BodyCopy"/>
    <w:uiPriority w:val="99"/>
    <w:rsid w:val="00514002"/>
    <w:pPr>
      <w:suppressAutoHyphens w:val="0"/>
      <w:spacing w:after="0"/>
      <w:ind w:left="360" w:hanging="180"/>
    </w:pPr>
  </w:style>
  <w:style w:type="paragraph" w:styleId="Header">
    <w:name w:val="header"/>
    <w:basedOn w:val="Normal"/>
    <w:link w:val="HeaderChar"/>
    <w:uiPriority w:val="99"/>
    <w:unhideWhenUsed/>
    <w:rsid w:val="00BB0995"/>
    <w:pPr>
      <w:tabs>
        <w:tab w:val="center" w:pos="4680"/>
        <w:tab w:val="right" w:pos="9360"/>
      </w:tabs>
    </w:pPr>
  </w:style>
  <w:style w:type="character" w:customStyle="1" w:styleId="HeaderChar">
    <w:name w:val="Header Char"/>
    <w:basedOn w:val="DefaultParagraphFont"/>
    <w:link w:val="Header"/>
    <w:uiPriority w:val="99"/>
    <w:rsid w:val="00BB0995"/>
    <w:rPr>
      <w:color w:val="494A4C" w:themeColor="text2" w:themeShade="BF"/>
    </w:rPr>
  </w:style>
  <w:style w:type="character" w:styleId="Hyperlink">
    <w:name w:val="Hyperlink"/>
    <w:basedOn w:val="DefaultParagraphFont"/>
    <w:uiPriority w:val="99"/>
    <w:unhideWhenUsed/>
    <w:rsid w:val="00CE7719"/>
    <w:rPr>
      <w:color w:val="0070B2" w:themeColor="hyperlink"/>
      <w:u w:val="single"/>
    </w:rPr>
  </w:style>
  <w:style w:type="paragraph" w:styleId="ListParagraph">
    <w:name w:val="List Paragraph"/>
    <w:basedOn w:val="Normal"/>
    <w:uiPriority w:val="34"/>
    <w:qFormat/>
    <w:rsid w:val="002C5C1E"/>
    <w:pPr>
      <w:ind w:left="720"/>
      <w:contextualSpacing/>
    </w:pPr>
  </w:style>
  <w:style w:type="character" w:styleId="PlaceholderText">
    <w:name w:val="Placeholder Text"/>
    <w:basedOn w:val="DefaultParagraphFont"/>
    <w:uiPriority w:val="99"/>
    <w:semiHidden/>
    <w:rsid w:val="003B0F37"/>
    <w:rPr>
      <w:color w:val="808080"/>
    </w:rPr>
  </w:style>
  <w:style w:type="character" w:styleId="Strong">
    <w:name w:val="Strong"/>
    <w:basedOn w:val="DefaultParagraphFont"/>
    <w:uiPriority w:val="22"/>
    <w:qFormat/>
    <w:rsid w:val="00725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2423">
      <w:bodyDiv w:val="1"/>
      <w:marLeft w:val="0"/>
      <w:marRight w:val="0"/>
      <w:marTop w:val="0"/>
      <w:marBottom w:val="0"/>
      <w:divBdr>
        <w:top w:val="none" w:sz="0" w:space="0" w:color="auto"/>
        <w:left w:val="none" w:sz="0" w:space="0" w:color="auto"/>
        <w:bottom w:val="none" w:sz="0" w:space="0" w:color="auto"/>
        <w:right w:val="none" w:sz="0" w:space="0" w:color="auto"/>
      </w:divBdr>
    </w:div>
    <w:div w:id="871263833">
      <w:bodyDiv w:val="1"/>
      <w:marLeft w:val="0"/>
      <w:marRight w:val="0"/>
      <w:marTop w:val="0"/>
      <w:marBottom w:val="0"/>
      <w:divBdr>
        <w:top w:val="none" w:sz="0" w:space="0" w:color="auto"/>
        <w:left w:val="none" w:sz="0" w:space="0" w:color="auto"/>
        <w:bottom w:val="none" w:sz="0" w:space="0" w:color="auto"/>
        <w:right w:val="none" w:sz="0" w:space="0" w:color="auto"/>
      </w:divBdr>
    </w:div>
    <w:div w:id="1467164046">
      <w:bodyDiv w:val="1"/>
      <w:marLeft w:val="0"/>
      <w:marRight w:val="0"/>
      <w:marTop w:val="0"/>
      <w:marBottom w:val="0"/>
      <w:divBdr>
        <w:top w:val="none" w:sz="0" w:space="0" w:color="auto"/>
        <w:left w:val="none" w:sz="0" w:space="0" w:color="auto"/>
        <w:bottom w:val="none" w:sz="0" w:space="0" w:color="auto"/>
        <w:right w:val="none" w:sz="0" w:space="0" w:color="auto"/>
      </w:divBdr>
    </w:div>
    <w:div w:id="17166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a.gov/resources/testing-accommod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kjan.org/publications/ada-specific/Technical-Assistance-Manual-for-Title-I-of-the-ADA.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st@cte.idaho.gov" TargetMode="External"/><Relationship Id="rId5" Type="http://schemas.openxmlformats.org/officeDocument/2006/relationships/numbering" Target="numbering.xml"/><Relationship Id="rId15" Type="http://schemas.openxmlformats.org/officeDocument/2006/relationships/hyperlink" Target="http://archive.ada.gov/lsac_best_practices_report.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ok\OneDrive%20-%20Idaho%20Career%20&amp;%20Technical%20Education\Documents\Custom%20Office%20Templates\fst-letterhead-template.dotx" TargetMode="External"/></Relationships>
</file>

<file path=word/theme/theme1.xml><?xml version="1.0" encoding="utf-8"?>
<a:theme xmlns:a="http://schemas.openxmlformats.org/drawingml/2006/main" name="ICTE_Mac">
  <a:themeElements>
    <a:clrScheme name="ICTE_Colors">
      <a:dk1>
        <a:srgbClr val="2F2F2F"/>
      </a:dk1>
      <a:lt1>
        <a:srgbClr val="FFFFFF"/>
      </a:lt1>
      <a:dk2>
        <a:srgbClr val="626366"/>
      </a:dk2>
      <a:lt2>
        <a:srgbClr val="C7C8C9"/>
      </a:lt2>
      <a:accent1>
        <a:srgbClr val="00416A"/>
      </a:accent1>
      <a:accent2>
        <a:srgbClr val="EC145A"/>
      </a:accent2>
      <a:accent3>
        <a:srgbClr val="91ABC0"/>
      </a:accent3>
      <a:accent4>
        <a:srgbClr val="0070B2"/>
      </a:accent4>
      <a:accent5>
        <a:srgbClr val="BD7030"/>
      </a:accent5>
      <a:accent6>
        <a:srgbClr val="027462"/>
      </a:accent6>
      <a:hlink>
        <a:srgbClr val="0070B2"/>
      </a:hlink>
      <a:folHlink>
        <a:srgbClr val="BD703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CTE_Mac" id="{775E0E42-126F-1642-9428-7DFF5F00AB07}" vid="{4D983DF6-DF9A-BA41-943C-51AA60065A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DD630B1DBC147A6A66F487C90452B" ma:contentTypeVersion="24" ma:contentTypeDescription="Create a new document." ma:contentTypeScope="" ma:versionID="c2dbe36147b5c6a799de09cd7e7fa395">
  <xsd:schema xmlns:xsd="http://www.w3.org/2001/XMLSchema" xmlns:xs="http://www.w3.org/2001/XMLSchema" xmlns:p="http://schemas.microsoft.com/office/2006/metadata/properties" xmlns:ns2="35eb870b-ba19-49df-8141-f4a6db8ba41a" xmlns:ns3="04203f00-7c46-4eb7-b15d-3dddb74411e6" targetNamespace="http://schemas.microsoft.com/office/2006/metadata/properties" ma:root="true" ma:fieldsID="5660f6bc0f1f80c6ea30f48e3203537f" ns2:_="" ns3:_="">
    <xsd:import namespace="35eb870b-ba19-49df-8141-f4a6db8ba41a"/>
    <xsd:import namespace="04203f00-7c46-4eb7-b15d-3dddb74411e6"/>
    <xsd:element name="properties">
      <xsd:complexType>
        <xsd:sequence>
          <xsd:element name="documentManagement">
            <xsd:complexType>
              <xsd:all>
                <xsd:element ref="ns2:Department" minOccurs="0"/>
                <xsd:element ref="ns2:Notes" minOccurs="0"/>
                <xsd:element ref="ns2:ContainsSecureInformation" minOccurs="0"/>
                <xsd:element ref="ns2:TypesofFiles" minOccurs="0"/>
                <xsd:element ref="ns2:Info" minOccurs="0"/>
                <xsd:element ref="ns2:File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b870b-ba19-49df-8141-f4a6db8ba41a" elementFormDefault="qualified">
    <xsd:import namespace="http://schemas.microsoft.com/office/2006/documentManagement/types"/>
    <xsd:import namespace="http://schemas.microsoft.com/office/infopath/2007/PartnerControls"/>
    <xsd:element name="Department" ma:index="2" nillable="true" ma:displayName="Department" ma:format="Dropdown" ma:internalName="Department" ma:readOnly="false">
      <xsd:simpleType>
        <xsd:restriction base="dms:Note">
          <xsd:maxLength value="255"/>
        </xsd:restriction>
      </xsd:simpleType>
    </xsd:element>
    <xsd:element name="Notes" ma:index="3" nillable="true" ma:displayName="Brief Explanation" ma:format="Dropdown" ma:internalName="Notes" ma:readOnly="false">
      <xsd:simpleType>
        <xsd:restriction base="dms:Text">
          <xsd:maxLength value="255"/>
        </xsd:restriction>
      </xsd:simpleType>
    </xsd:element>
    <xsd:element name="ContainsSecureInformation" ma:index="4" nillable="true" ma:displayName="Contains Secure Information" ma:default="1" ma:description="Do not share this file with anyone outside of ICTE Staff." ma:format="Dropdown" ma:internalName="ContainsSecureInformation" ma:readOnly="false">
      <xsd:simpleType>
        <xsd:restriction base="dms:Boolean"/>
      </xsd:simpleType>
    </xsd:element>
    <xsd:element name="TypesofFiles" ma:index="5" nillable="true" ma:displayName="Types of Files" ma:format="Dropdown" ma:internalName="TypesofFiles" ma:readOnly="false">
      <xsd:simpleType>
        <xsd:restriction base="dms:Text">
          <xsd:maxLength value="255"/>
        </xsd:restriction>
      </xsd:simpleType>
    </xsd:element>
    <xsd:element name="Info" ma:index="6" nillable="true" ma:displayName="Info" ma:internalName="Info" ma:readOnly="false">
      <xsd:simpleType>
        <xsd:restriction base="dms:Text">
          <xsd:maxLength value="255"/>
        </xsd:restriction>
      </xsd:simpleType>
    </xsd:element>
    <xsd:element name="Files" ma:index="7" nillable="true" ma:displayName="Files" ma:internalName="Fil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5"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03f00-7c46-4eb7-b15d-3dddb74411e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35eb870b-ba19-49df-8141-f4a6db8ba41a" xsi:nil="true"/>
    <Files xmlns="35eb870b-ba19-49df-8141-f4a6db8ba41a" xsi:nil="true"/>
    <Notes xmlns="35eb870b-ba19-49df-8141-f4a6db8ba41a" xsi:nil="true"/>
    <ContainsSecureInformation xmlns="35eb870b-ba19-49df-8141-f4a6db8ba41a">true</ContainsSecureInformation>
    <Info xmlns="35eb870b-ba19-49df-8141-f4a6db8ba41a" xsi:nil="true"/>
    <TypesofFiles xmlns="35eb870b-ba19-49df-8141-f4a6db8ba4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2912-5FFD-4688-A109-FE6553AD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b870b-ba19-49df-8141-f4a6db8ba41a"/>
    <ds:schemaRef ds:uri="04203f00-7c46-4eb7-b15d-3dddb744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5565F-8D36-41FD-9D78-1141C7BAAFDC}">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35eb870b-ba19-49df-8141-f4a6db8ba41a"/>
    <ds:schemaRef ds:uri="http://schemas.microsoft.com/office/infopath/2007/PartnerControls"/>
    <ds:schemaRef ds:uri="04203f00-7c46-4eb7-b15d-3dddb74411e6"/>
  </ds:schemaRefs>
</ds:datastoreItem>
</file>

<file path=customXml/itemProps3.xml><?xml version="1.0" encoding="utf-8"?>
<ds:datastoreItem xmlns:ds="http://schemas.openxmlformats.org/officeDocument/2006/customXml" ds:itemID="{D82C1B71-CA5D-4097-8EA2-F729F75F8B20}">
  <ds:schemaRefs>
    <ds:schemaRef ds:uri="http://schemas.microsoft.com/sharepoint/v3/contenttype/forms"/>
  </ds:schemaRefs>
</ds:datastoreItem>
</file>

<file path=customXml/itemProps4.xml><?xml version="1.0" encoding="utf-8"?>
<ds:datastoreItem xmlns:ds="http://schemas.openxmlformats.org/officeDocument/2006/customXml" ds:itemID="{857DEC76-C845-4A89-BDED-15EFD7E6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fst-letterhead-template</Template>
  <TotalTime>1492</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Idaho Division of Career Technical Education</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Cook</dc:creator>
  <cp:keywords/>
  <dc:description/>
  <cp:lastModifiedBy>Cindy Cook</cp:lastModifiedBy>
  <cp:revision>6</cp:revision>
  <cp:lastPrinted>2024-06-10T20:01:00Z</cp:lastPrinted>
  <dcterms:created xsi:type="dcterms:W3CDTF">2023-01-06T16:09:00Z</dcterms:created>
  <dcterms:modified xsi:type="dcterms:W3CDTF">2024-06-11T15:53:00Z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0x010100354DD630B1DBC147A6A66F487C90452B</vt:lpwstr>
  </property>
</Properties>
</file>